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E7" w:rsidRDefault="009B01E7" w:rsidP="00A311FF">
      <w:pPr>
        <w:rPr>
          <w:lang w:val="el-GR"/>
        </w:rPr>
      </w:pPr>
    </w:p>
    <w:p w:rsidR="000436F7" w:rsidRDefault="00D348BE" w:rsidP="00A311FF">
      <w:pPr>
        <w:rPr>
          <w:lang w:val="el-GR"/>
        </w:rPr>
      </w:pPr>
      <w:r>
        <w:rPr>
          <w:noProof/>
          <w:lang w:val="el-GR"/>
        </w:rPr>
        <w:drawing>
          <wp:inline distT="0" distB="0" distL="0" distR="0" wp14:anchorId="07B101D7" wp14:editId="2CA04403">
            <wp:extent cx="5600700" cy="1543050"/>
            <wp:effectExtent l="0" t="0" r="0" b="0"/>
            <wp:docPr id="2" name="Εικόνα 2" descr="\\192.168.1.1\Common\1 NEW FOLDER ELENI THE GREAT 2\ΕΝΩΣΗ ΕΛΕΥΘΕΡΟΕΠΑΓΓΕΛΜΑΤΙΩΝ ΚΑΡΔΙΟΛΟΓΩΝ ΕΛΛΑΔΟΣ\ΣΥΝΕΔΡΙΑ\LOGO\εκε-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Common\1 NEW FOLDER ELENI THE GREAT 2\ΕΝΩΣΗ ΕΛΕΥΘΕΡΟΕΠΑΓΓΕΛΜΑΤΙΩΝ ΚΑΡΔΙΟΛΟΓΩΝ ΕΛΛΑΔΟΣ\ΣΥΝΕΔΡΙΑ\LOGO\εκε-fu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1995" cy="1546162"/>
                    </a:xfrm>
                    <a:prstGeom prst="rect">
                      <a:avLst/>
                    </a:prstGeom>
                    <a:noFill/>
                    <a:ln>
                      <a:noFill/>
                    </a:ln>
                  </pic:spPr>
                </pic:pic>
              </a:graphicData>
            </a:graphic>
          </wp:inline>
        </w:drawing>
      </w:r>
    </w:p>
    <w:p w:rsidR="000436F7" w:rsidRDefault="000436F7" w:rsidP="00A311FF">
      <w:pPr>
        <w:rPr>
          <w:lang w:val="el-GR"/>
        </w:rPr>
      </w:pPr>
    </w:p>
    <w:p w:rsidR="000436F7" w:rsidRDefault="000436F7" w:rsidP="00A311FF">
      <w:pPr>
        <w:rPr>
          <w:lang w:val="el-GR"/>
        </w:rPr>
      </w:pPr>
    </w:p>
    <w:p w:rsidR="00D348BE" w:rsidRDefault="00D348BE" w:rsidP="00D348BE">
      <w:pPr>
        <w:rPr>
          <w:sz w:val="24"/>
          <w:szCs w:val="24"/>
          <w:lang w:val="el-GR"/>
        </w:rPr>
      </w:pPr>
    </w:p>
    <w:p w:rsidR="006577E5" w:rsidRDefault="006577E5" w:rsidP="00D348BE">
      <w:pPr>
        <w:rPr>
          <w:sz w:val="24"/>
          <w:szCs w:val="24"/>
          <w:lang w:val="el-GR"/>
        </w:rPr>
      </w:pPr>
    </w:p>
    <w:p w:rsidR="006577E5" w:rsidRDefault="006577E5" w:rsidP="00D348BE">
      <w:pPr>
        <w:rPr>
          <w:sz w:val="24"/>
          <w:szCs w:val="24"/>
          <w:lang w:val="el-GR"/>
        </w:rPr>
      </w:pPr>
    </w:p>
    <w:p w:rsidR="006577E5" w:rsidRPr="00BE781B" w:rsidRDefault="006577E5" w:rsidP="006577E5"/>
    <w:p w:rsidR="006577E5" w:rsidRDefault="006577E5" w:rsidP="006577E5">
      <w:pPr>
        <w:rPr>
          <w:sz w:val="24"/>
          <w:szCs w:val="24"/>
          <w:lang w:val="el-GR"/>
        </w:rPr>
      </w:pPr>
      <w:r w:rsidRPr="00BE781B">
        <w:tab/>
      </w:r>
      <w:r w:rsidRPr="00BE781B">
        <w:tab/>
      </w:r>
      <w:r w:rsidRPr="00BE781B">
        <w:tab/>
      </w:r>
      <w:r w:rsidRPr="00BE781B">
        <w:tab/>
      </w:r>
      <w:r w:rsidRPr="00BE781B">
        <w:tab/>
      </w:r>
      <w:r w:rsidRPr="00BE781B">
        <w:tab/>
      </w:r>
      <w:r w:rsidRPr="00BE781B">
        <w:tab/>
      </w:r>
      <w:r>
        <w:tab/>
      </w:r>
      <w:r>
        <w:tab/>
      </w:r>
      <w:r>
        <w:tab/>
      </w:r>
      <w:r w:rsidRPr="007F1766">
        <w:rPr>
          <w:sz w:val="24"/>
          <w:szCs w:val="24"/>
          <w:lang w:val="el-GR"/>
        </w:rPr>
        <w:t>Α</w:t>
      </w:r>
      <w:r>
        <w:rPr>
          <w:sz w:val="24"/>
          <w:szCs w:val="24"/>
          <w:lang w:val="el-GR"/>
        </w:rPr>
        <w:t>θήνα</w:t>
      </w:r>
      <w:r w:rsidRPr="00F82B4C">
        <w:rPr>
          <w:sz w:val="24"/>
          <w:szCs w:val="24"/>
          <w:lang w:val="el-GR"/>
        </w:rPr>
        <w:t xml:space="preserve"> </w:t>
      </w:r>
      <w:r w:rsidR="005B7C99">
        <w:rPr>
          <w:sz w:val="24"/>
          <w:szCs w:val="24"/>
          <w:lang w:val="el-GR"/>
        </w:rPr>
        <w:t>07/09</w:t>
      </w:r>
      <w:r w:rsidRPr="00F82B4C">
        <w:rPr>
          <w:sz w:val="24"/>
          <w:szCs w:val="24"/>
          <w:lang w:val="el-GR"/>
        </w:rPr>
        <w:t>/20</w:t>
      </w:r>
      <w:r w:rsidRPr="006577E5">
        <w:rPr>
          <w:sz w:val="24"/>
          <w:szCs w:val="24"/>
          <w:lang w:val="el-GR"/>
        </w:rPr>
        <w:t>21</w:t>
      </w:r>
    </w:p>
    <w:p w:rsidR="006577E5" w:rsidRDefault="006577E5" w:rsidP="006577E5">
      <w:pPr>
        <w:rPr>
          <w:sz w:val="24"/>
          <w:szCs w:val="24"/>
          <w:lang w:val="el-GR"/>
        </w:rPr>
      </w:pPr>
    </w:p>
    <w:p w:rsidR="006577E5" w:rsidRPr="003A49CB" w:rsidRDefault="006577E5" w:rsidP="006577E5">
      <w:pPr>
        <w:rPr>
          <w:sz w:val="24"/>
          <w:szCs w:val="24"/>
          <w:lang w:val="el-GR"/>
        </w:rPr>
      </w:pPr>
    </w:p>
    <w:p w:rsidR="006577E5" w:rsidRPr="00F82B4C" w:rsidRDefault="006577E5" w:rsidP="006577E5">
      <w:pPr>
        <w:rPr>
          <w:sz w:val="24"/>
          <w:szCs w:val="24"/>
          <w:lang w:val="el-GR"/>
        </w:rPr>
      </w:pPr>
    </w:p>
    <w:p w:rsidR="005B7C99" w:rsidRPr="005B7C99" w:rsidRDefault="005B7C99" w:rsidP="005B7C99">
      <w:pPr>
        <w:jc w:val="center"/>
        <w:rPr>
          <w:b/>
          <w:sz w:val="32"/>
          <w:szCs w:val="32"/>
          <w:u w:val="single"/>
          <w:lang w:val="el-GR"/>
        </w:rPr>
      </w:pPr>
      <w:r w:rsidRPr="005B7C99">
        <w:rPr>
          <w:b/>
          <w:sz w:val="32"/>
          <w:szCs w:val="32"/>
          <w:u w:val="single"/>
          <w:lang w:val="el-GR"/>
        </w:rPr>
        <w:t>ΑΝΑΚΟΙΝΩΣΗ</w:t>
      </w:r>
    </w:p>
    <w:p w:rsidR="005B7C99" w:rsidRPr="005B7C99" w:rsidRDefault="005B7C99" w:rsidP="005B7C99">
      <w:pPr>
        <w:jc w:val="center"/>
        <w:rPr>
          <w:sz w:val="32"/>
          <w:szCs w:val="32"/>
          <w:lang w:val="el-GR"/>
        </w:rPr>
      </w:pPr>
    </w:p>
    <w:p w:rsidR="005B7C99" w:rsidRPr="005B7C99" w:rsidRDefault="005B7C99" w:rsidP="005B7C99">
      <w:pPr>
        <w:jc w:val="center"/>
        <w:rPr>
          <w:b/>
          <w:color w:val="FF0000"/>
          <w:sz w:val="24"/>
          <w:szCs w:val="24"/>
          <w:lang w:val="el-GR"/>
        </w:rPr>
      </w:pPr>
      <w:r w:rsidRPr="005B7C99">
        <w:rPr>
          <w:sz w:val="24"/>
          <w:szCs w:val="24"/>
          <w:lang w:val="el-GR"/>
        </w:rPr>
        <w:t xml:space="preserve"> </w:t>
      </w:r>
      <w:bookmarkStart w:id="0" w:name="_GoBack"/>
      <w:r w:rsidRPr="005B7C99">
        <w:rPr>
          <w:b/>
          <w:sz w:val="24"/>
          <w:szCs w:val="24"/>
          <w:lang w:val="el-GR"/>
        </w:rPr>
        <w:t xml:space="preserve">ΓΙΑ ΜΗ ΟΡΘΗ ΠΑΡΑΚΡΑΤΗΣΗ </w:t>
      </w:r>
      <w:r w:rsidRPr="005B7C99">
        <w:rPr>
          <w:b/>
          <w:sz w:val="24"/>
          <w:szCs w:val="24"/>
        </w:rPr>
        <w:t>CLAW</w:t>
      </w:r>
      <w:r w:rsidRPr="005B7C99">
        <w:rPr>
          <w:b/>
          <w:sz w:val="24"/>
          <w:szCs w:val="24"/>
          <w:lang w:val="el-GR"/>
        </w:rPr>
        <w:t xml:space="preserve"> </w:t>
      </w:r>
      <w:r w:rsidRPr="005B7C99">
        <w:rPr>
          <w:b/>
          <w:sz w:val="24"/>
          <w:szCs w:val="24"/>
        </w:rPr>
        <w:t>BACK</w:t>
      </w:r>
      <w:r w:rsidRPr="005B7C99">
        <w:rPr>
          <w:b/>
          <w:sz w:val="24"/>
          <w:szCs w:val="24"/>
          <w:lang w:val="el-GR"/>
        </w:rPr>
        <w:t xml:space="preserve"> ΣΤΙΣ ΙΑΤΡΙΚΕΣ ΕΠΙΣΚΕΨΕΙΣ ΚΛΙΝΙΚΟΕΡΓΑΣΤΗΡΙΑΚΩΝ ΙΑΤΡΩΝ</w:t>
      </w:r>
      <w:bookmarkEnd w:id="0"/>
    </w:p>
    <w:p w:rsidR="005B7C99" w:rsidRPr="005B7C99" w:rsidRDefault="005B7C99" w:rsidP="00D348BE">
      <w:pPr>
        <w:rPr>
          <w:color w:val="FF0000"/>
          <w:sz w:val="24"/>
          <w:szCs w:val="24"/>
          <w:lang w:val="el-GR"/>
        </w:rPr>
      </w:pPr>
    </w:p>
    <w:p w:rsidR="005B7C99" w:rsidRDefault="005B7C99" w:rsidP="005B7C99">
      <w:pPr>
        <w:jc w:val="both"/>
        <w:rPr>
          <w:sz w:val="24"/>
          <w:szCs w:val="24"/>
          <w:lang w:val="el-GR"/>
        </w:rPr>
      </w:pPr>
      <w:r w:rsidRPr="005B7C99">
        <w:rPr>
          <w:sz w:val="24"/>
          <w:szCs w:val="24"/>
          <w:lang w:val="el-GR"/>
        </w:rPr>
        <w:t xml:space="preserve">Μετά από παρέμβαση της Πανελλήνιας Ομοσπονδίας </w:t>
      </w:r>
      <w:r>
        <w:rPr>
          <w:sz w:val="24"/>
          <w:szCs w:val="24"/>
          <w:lang w:val="el-GR"/>
        </w:rPr>
        <w:t xml:space="preserve">Σωματείων </w:t>
      </w:r>
      <w:proofErr w:type="spellStart"/>
      <w:r w:rsidRPr="005B7C99">
        <w:rPr>
          <w:sz w:val="24"/>
          <w:szCs w:val="24"/>
          <w:lang w:val="el-GR"/>
        </w:rPr>
        <w:t>Κλινικοεργαστηριακών</w:t>
      </w:r>
      <w:proofErr w:type="spellEnd"/>
      <w:r w:rsidRPr="005B7C99">
        <w:rPr>
          <w:sz w:val="24"/>
          <w:szCs w:val="24"/>
          <w:lang w:val="el-GR"/>
        </w:rPr>
        <w:t xml:space="preserve"> Ειδικοτήτων (ΠΟΣΚΕ) και της ‘</w:t>
      </w:r>
      <w:proofErr w:type="spellStart"/>
      <w:r w:rsidRPr="005B7C99">
        <w:rPr>
          <w:sz w:val="24"/>
          <w:szCs w:val="24"/>
          <w:lang w:val="el-GR"/>
        </w:rPr>
        <w:t>Ενωσης</w:t>
      </w:r>
      <w:proofErr w:type="spellEnd"/>
      <w:r w:rsidRPr="005B7C99">
        <w:rPr>
          <w:sz w:val="24"/>
          <w:szCs w:val="24"/>
          <w:lang w:val="el-GR"/>
        </w:rPr>
        <w:t xml:space="preserve"> Ελευθεροεπαγγελματιών Καρδιολόγων Ελλάδος (ΕΕΚΕ) θα διορθωθεί η λανθασμένη παρακράτηση που έγινε από τον ΕΟΠΥΥ, από τις επισκέψεις του Μαΐου (70% του 2,86%) και θα επιστραφούν τα ποσά όπου έχει διαπιστωθεί ότι έχουν παρακρατηθεί από τις επισκέψεις </w:t>
      </w:r>
      <w:proofErr w:type="spellStart"/>
      <w:r w:rsidRPr="005B7C99">
        <w:rPr>
          <w:sz w:val="24"/>
          <w:szCs w:val="24"/>
          <w:lang w:val="el-GR"/>
        </w:rPr>
        <w:t>κλινικοεργαστηριακών</w:t>
      </w:r>
      <w:proofErr w:type="spellEnd"/>
      <w:r w:rsidRPr="005B7C99">
        <w:rPr>
          <w:sz w:val="24"/>
          <w:szCs w:val="24"/>
          <w:lang w:val="el-GR"/>
        </w:rPr>
        <w:t xml:space="preserve"> ιατρών που εκτελούν πράξεις και επισκέψεις.</w:t>
      </w:r>
    </w:p>
    <w:p w:rsidR="005B7C99" w:rsidRDefault="005B7C99" w:rsidP="005B7C99">
      <w:pPr>
        <w:jc w:val="both"/>
        <w:rPr>
          <w:sz w:val="24"/>
          <w:szCs w:val="24"/>
          <w:lang w:val="el-GR"/>
        </w:rPr>
      </w:pPr>
    </w:p>
    <w:p w:rsidR="006577E5" w:rsidRPr="005B7C99" w:rsidRDefault="005B7C99" w:rsidP="005B7C99">
      <w:pPr>
        <w:jc w:val="both"/>
        <w:rPr>
          <w:sz w:val="24"/>
          <w:szCs w:val="24"/>
          <w:lang w:val="el-GR"/>
        </w:rPr>
      </w:pPr>
      <w:r w:rsidRPr="005B7C99">
        <w:rPr>
          <w:sz w:val="24"/>
          <w:szCs w:val="24"/>
          <w:lang w:val="el-GR"/>
        </w:rPr>
        <w:t>Μετά την ανακοίνωση που θα βγει από τον ΕΟΠΥΥ, όσοι εκ των συναδέλφων δεν δουν να πιστώνονται με το αντίστοιχο ποσό οι λογαριασμοί τους, να επικοινωνούν με τις οικονομικές υπηρεσίες του ΕΟΠΥΥ.</w:t>
      </w:r>
    </w:p>
    <w:p w:rsidR="006577E5" w:rsidRDefault="006577E5" w:rsidP="00D348BE">
      <w:pPr>
        <w:rPr>
          <w:sz w:val="24"/>
          <w:szCs w:val="24"/>
          <w:lang w:val="el-GR"/>
        </w:rPr>
      </w:pPr>
    </w:p>
    <w:p w:rsidR="006577E5" w:rsidRDefault="006577E5" w:rsidP="00D348BE">
      <w:pPr>
        <w:rPr>
          <w:sz w:val="24"/>
          <w:szCs w:val="24"/>
          <w:lang w:val="el-GR"/>
        </w:rPr>
      </w:pPr>
    </w:p>
    <w:p w:rsidR="006577E5" w:rsidRDefault="006577E5" w:rsidP="00D348BE">
      <w:pPr>
        <w:rPr>
          <w:sz w:val="24"/>
          <w:szCs w:val="24"/>
          <w:lang w:val="el-GR"/>
        </w:rPr>
      </w:pPr>
    </w:p>
    <w:p w:rsidR="006577E5" w:rsidRPr="004547ED" w:rsidRDefault="006577E5" w:rsidP="00D348BE">
      <w:pPr>
        <w:rPr>
          <w:sz w:val="24"/>
          <w:szCs w:val="24"/>
          <w:lang w:val="el-GR"/>
        </w:rPr>
      </w:pPr>
    </w:p>
    <w:p w:rsidR="00D348BE" w:rsidRDefault="00D348BE" w:rsidP="00D348BE">
      <w:pPr>
        <w:pStyle w:val="a4"/>
        <w:ind w:right="-284"/>
        <w:jc w:val="both"/>
        <w:rPr>
          <w:sz w:val="26"/>
          <w:szCs w:val="26"/>
          <w:lang w:val="el-GR"/>
        </w:rPr>
      </w:pPr>
    </w:p>
    <w:p w:rsidR="005B7C99" w:rsidRDefault="005B7C99" w:rsidP="00D348BE">
      <w:pPr>
        <w:pStyle w:val="a4"/>
        <w:ind w:right="-284"/>
        <w:jc w:val="both"/>
        <w:rPr>
          <w:sz w:val="26"/>
          <w:szCs w:val="26"/>
          <w:lang w:val="el-GR"/>
        </w:rPr>
      </w:pPr>
    </w:p>
    <w:p w:rsidR="005B7C99" w:rsidRPr="00C5591C" w:rsidRDefault="005B7C99" w:rsidP="00D348BE">
      <w:pPr>
        <w:pStyle w:val="a4"/>
        <w:ind w:right="-284"/>
        <w:jc w:val="both"/>
        <w:rPr>
          <w:sz w:val="26"/>
          <w:szCs w:val="26"/>
          <w:lang w:val="el-GR"/>
        </w:rPr>
      </w:pPr>
    </w:p>
    <w:p w:rsidR="005B7C99" w:rsidRDefault="00682DAE" w:rsidP="00D348BE">
      <w:pPr>
        <w:pStyle w:val="a4"/>
        <w:ind w:left="-851" w:right="-766"/>
        <w:rPr>
          <w:sz w:val="24"/>
          <w:szCs w:val="24"/>
          <w:lang w:val="el-GR"/>
        </w:rPr>
      </w:pPr>
      <w:r>
        <w:rPr>
          <w:sz w:val="22"/>
          <w:szCs w:val="22"/>
          <w:lang w:val="el-GR"/>
        </w:rPr>
        <w:t xml:space="preserve">        </w:t>
      </w:r>
      <w:r w:rsidR="0017118A">
        <w:rPr>
          <w:sz w:val="26"/>
          <w:szCs w:val="26"/>
          <w:lang w:val="el-GR"/>
        </w:rPr>
        <w:t xml:space="preserve">              </w:t>
      </w:r>
      <w:r w:rsidR="00EA254F" w:rsidRPr="00EA254F">
        <w:rPr>
          <w:sz w:val="26"/>
          <w:szCs w:val="26"/>
          <w:lang w:val="el-GR"/>
        </w:rPr>
        <w:t>.</w:t>
      </w:r>
      <w:r w:rsidR="005B7C99">
        <w:rPr>
          <w:noProof/>
          <w:sz w:val="32"/>
          <w:szCs w:val="32"/>
          <w:lang w:val="el-GR"/>
        </w:rPr>
        <w:tab/>
      </w:r>
      <w:r w:rsidR="005B7C99">
        <w:rPr>
          <w:noProof/>
          <w:sz w:val="32"/>
          <w:szCs w:val="32"/>
          <w:lang w:val="el-GR"/>
        </w:rPr>
        <w:tab/>
      </w:r>
      <w:r w:rsidR="005B7C99">
        <w:rPr>
          <w:noProof/>
          <w:sz w:val="32"/>
          <w:szCs w:val="32"/>
          <w:lang w:val="el-GR"/>
        </w:rPr>
        <w:tab/>
      </w:r>
      <w:r w:rsidR="005B7C99">
        <w:rPr>
          <w:noProof/>
          <w:sz w:val="32"/>
          <w:szCs w:val="32"/>
          <w:lang w:val="el-GR"/>
        </w:rPr>
        <w:tab/>
      </w:r>
      <w:r w:rsidR="005B7C99">
        <w:rPr>
          <w:noProof/>
          <w:sz w:val="32"/>
          <w:szCs w:val="32"/>
          <w:lang w:val="el-GR"/>
        </w:rPr>
        <w:tab/>
      </w:r>
      <w:r w:rsidR="005B7C99">
        <w:rPr>
          <w:noProof/>
          <w:sz w:val="32"/>
          <w:szCs w:val="32"/>
          <w:lang w:val="el-GR"/>
        </w:rPr>
        <w:tab/>
      </w:r>
      <w:r w:rsidR="005B7C99">
        <w:rPr>
          <w:noProof/>
          <w:sz w:val="32"/>
          <w:szCs w:val="32"/>
          <w:lang w:val="el-GR"/>
        </w:rPr>
        <w:tab/>
        <w:t xml:space="preserve">      </w:t>
      </w:r>
      <w:r w:rsidR="005B7C99" w:rsidRPr="005B7C99">
        <w:rPr>
          <w:sz w:val="24"/>
          <w:szCs w:val="24"/>
          <w:lang w:val="el-GR"/>
        </w:rPr>
        <w:t>Φ.Ν.ΠΑΤΣΟΥΡΑΚΟΣ</w:t>
      </w:r>
    </w:p>
    <w:p w:rsidR="005B7C99" w:rsidRDefault="005B7C99" w:rsidP="00D348BE">
      <w:pPr>
        <w:pStyle w:val="a4"/>
        <w:ind w:left="-851" w:right="-766"/>
        <w:rPr>
          <w:sz w:val="24"/>
          <w:szCs w:val="24"/>
          <w:lang w:val="el-GR"/>
        </w:rPr>
      </w:pPr>
      <w:r>
        <w:rPr>
          <w:sz w:val="24"/>
          <w:szCs w:val="24"/>
          <w:lang w:val="el-GR"/>
        </w:rPr>
        <w:t xml:space="preserve">                                                                                                 </w:t>
      </w:r>
      <w:r>
        <w:rPr>
          <w:noProof/>
          <w:sz w:val="24"/>
          <w:szCs w:val="24"/>
          <w:lang w:val="el-GR"/>
        </w:rPr>
        <w:drawing>
          <wp:inline distT="0" distB="0" distL="0" distR="0">
            <wp:extent cx="2095500" cy="1077901"/>
            <wp:effectExtent l="0" t="0" r="0" b="8255"/>
            <wp:docPr id="3" name="Εικόνα 3" descr="\\srv16\common\1 NEW FOLDER ELENI THE GREAT 2\ΕΝΩΣΗ ΕΛΕΥΘΕΡΟΕΠΑΓΓΕΛΜΑΤΙΩΝ ΚΑΡΔΙΟΛΟΓΩΝ ΕΛΛΑΔΟΣ\ΣΥΝΕΔΡΙΑ\ΥΠΟΓΡΑΦΕΣ ΔΣ ΕΕΚΕ\ΥΠΟΓΡΑΦΗ ΠΑΤ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16\common\1 NEW FOLDER ELENI THE GREAT 2\ΕΝΩΣΗ ΕΛΕΥΘΕΡΟΕΠΑΓΓΕΛΜΑΤΙΩΝ ΚΑΡΔΙΟΛΟΓΩΝ ΕΛΛΑΔΟΣ\ΣΥΝΕΔΡΙΑ\ΥΠΟΓΡΑΦΕΣ ΔΣ ΕΕΚΕ\ΥΠΟΓΡΑΦΗ ΠΑΤΣ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077901"/>
                    </a:xfrm>
                    <a:prstGeom prst="rect">
                      <a:avLst/>
                    </a:prstGeom>
                    <a:noFill/>
                    <a:ln>
                      <a:noFill/>
                    </a:ln>
                  </pic:spPr>
                </pic:pic>
              </a:graphicData>
            </a:graphic>
          </wp:inline>
        </w:drawing>
      </w:r>
    </w:p>
    <w:p w:rsidR="0017118A" w:rsidRPr="005B7C99" w:rsidRDefault="005B7C99" w:rsidP="005B7C99">
      <w:pPr>
        <w:pStyle w:val="a4"/>
        <w:ind w:left="4189" w:right="-766" w:firstLine="851"/>
        <w:rPr>
          <w:sz w:val="24"/>
          <w:szCs w:val="24"/>
          <w:lang w:val="el-GR"/>
        </w:rPr>
      </w:pPr>
      <w:r w:rsidRPr="005B7C99">
        <w:rPr>
          <w:sz w:val="24"/>
          <w:szCs w:val="24"/>
          <w:lang w:val="el-GR"/>
        </w:rPr>
        <w:t xml:space="preserve"> </w:t>
      </w:r>
      <w:r w:rsidRPr="005B7C99">
        <w:rPr>
          <w:sz w:val="24"/>
          <w:szCs w:val="24"/>
          <w:lang w:val="el-GR"/>
        </w:rPr>
        <w:t xml:space="preserve"> ΠΡΟΕΔΡΟΣ ΠΟΣΚΕ - ΕΕΚΕ</w:t>
      </w:r>
      <w:r w:rsidR="009F2CD2" w:rsidRPr="005B7C99">
        <w:rPr>
          <w:sz w:val="24"/>
          <w:szCs w:val="24"/>
          <w:lang w:val="el-GR"/>
        </w:rPr>
        <w:t xml:space="preserve"> </w:t>
      </w:r>
    </w:p>
    <w:sectPr w:rsidR="0017118A" w:rsidRPr="005B7C99" w:rsidSect="00D348BE">
      <w:pgSz w:w="11906" w:h="16838"/>
      <w:pgMar w:top="709" w:right="1133"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746FD"/>
    <w:multiLevelType w:val="hybridMultilevel"/>
    <w:tmpl w:val="D73EE4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868114B"/>
    <w:multiLevelType w:val="hybridMultilevel"/>
    <w:tmpl w:val="5D10A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BA63D87"/>
    <w:multiLevelType w:val="hybridMultilevel"/>
    <w:tmpl w:val="E0E89F14"/>
    <w:lvl w:ilvl="0" w:tplc="28861A6C">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00"/>
    <w:rsid w:val="00012B9A"/>
    <w:rsid w:val="00025B6A"/>
    <w:rsid w:val="00035BD1"/>
    <w:rsid w:val="00036B7F"/>
    <w:rsid w:val="0003756C"/>
    <w:rsid w:val="000436F7"/>
    <w:rsid w:val="00043BE9"/>
    <w:rsid w:val="000462A2"/>
    <w:rsid w:val="0006307E"/>
    <w:rsid w:val="00066A0B"/>
    <w:rsid w:val="00084AD6"/>
    <w:rsid w:val="00093F0C"/>
    <w:rsid w:val="000A3B28"/>
    <w:rsid w:val="000C1697"/>
    <w:rsid w:val="000C6776"/>
    <w:rsid w:val="000E2A0C"/>
    <w:rsid w:val="000F755D"/>
    <w:rsid w:val="001006BD"/>
    <w:rsid w:val="001014EF"/>
    <w:rsid w:val="0012088C"/>
    <w:rsid w:val="001322AD"/>
    <w:rsid w:val="001338B2"/>
    <w:rsid w:val="001342BF"/>
    <w:rsid w:val="0015455A"/>
    <w:rsid w:val="0017118A"/>
    <w:rsid w:val="001767B2"/>
    <w:rsid w:val="00182536"/>
    <w:rsid w:val="001A3DE6"/>
    <w:rsid w:val="001C0A74"/>
    <w:rsid w:val="001C2A3D"/>
    <w:rsid w:val="001C5CC9"/>
    <w:rsid w:val="001C7B07"/>
    <w:rsid w:val="001D5BC7"/>
    <w:rsid w:val="002076AA"/>
    <w:rsid w:val="002151FC"/>
    <w:rsid w:val="00220B4D"/>
    <w:rsid w:val="00220F36"/>
    <w:rsid w:val="0022446E"/>
    <w:rsid w:val="00227F9B"/>
    <w:rsid w:val="002441BE"/>
    <w:rsid w:val="002510CB"/>
    <w:rsid w:val="002656DB"/>
    <w:rsid w:val="0027271A"/>
    <w:rsid w:val="00275236"/>
    <w:rsid w:val="002C733A"/>
    <w:rsid w:val="002D0F9C"/>
    <w:rsid w:val="002E0EE1"/>
    <w:rsid w:val="002E2F38"/>
    <w:rsid w:val="002E6F7E"/>
    <w:rsid w:val="00316B73"/>
    <w:rsid w:val="00320AAA"/>
    <w:rsid w:val="00331964"/>
    <w:rsid w:val="0033744D"/>
    <w:rsid w:val="0036105B"/>
    <w:rsid w:val="00363000"/>
    <w:rsid w:val="00366C4F"/>
    <w:rsid w:val="00371EF4"/>
    <w:rsid w:val="00383205"/>
    <w:rsid w:val="00384724"/>
    <w:rsid w:val="003D3703"/>
    <w:rsid w:val="00402D2F"/>
    <w:rsid w:val="00405580"/>
    <w:rsid w:val="00412A37"/>
    <w:rsid w:val="0041622F"/>
    <w:rsid w:val="00430497"/>
    <w:rsid w:val="004331D8"/>
    <w:rsid w:val="00442E3A"/>
    <w:rsid w:val="0045728F"/>
    <w:rsid w:val="00461BD7"/>
    <w:rsid w:val="00462D60"/>
    <w:rsid w:val="004B2D12"/>
    <w:rsid w:val="004B587C"/>
    <w:rsid w:val="004C3F72"/>
    <w:rsid w:val="004C4797"/>
    <w:rsid w:val="004E1C9F"/>
    <w:rsid w:val="004E6371"/>
    <w:rsid w:val="00500F70"/>
    <w:rsid w:val="00502144"/>
    <w:rsid w:val="00511814"/>
    <w:rsid w:val="005150D7"/>
    <w:rsid w:val="0051596B"/>
    <w:rsid w:val="00525680"/>
    <w:rsid w:val="00526DDC"/>
    <w:rsid w:val="00527A5E"/>
    <w:rsid w:val="00541A18"/>
    <w:rsid w:val="00551C3F"/>
    <w:rsid w:val="00553A76"/>
    <w:rsid w:val="005543AD"/>
    <w:rsid w:val="005B7C99"/>
    <w:rsid w:val="005C1347"/>
    <w:rsid w:val="005F5B15"/>
    <w:rsid w:val="006058ED"/>
    <w:rsid w:val="00607368"/>
    <w:rsid w:val="00610A92"/>
    <w:rsid w:val="006127C6"/>
    <w:rsid w:val="00626489"/>
    <w:rsid w:val="006577E5"/>
    <w:rsid w:val="00682974"/>
    <w:rsid w:val="00682DAE"/>
    <w:rsid w:val="006B67DC"/>
    <w:rsid w:val="006B7F62"/>
    <w:rsid w:val="006D5D7E"/>
    <w:rsid w:val="006D63BF"/>
    <w:rsid w:val="006F00F7"/>
    <w:rsid w:val="00715E4F"/>
    <w:rsid w:val="00725086"/>
    <w:rsid w:val="007312E6"/>
    <w:rsid w:val="00745C10"/>
    <w:rsid w:val="00764EDA"/>
    <w:rsid w:val="007950AD"/>
    <w:rsid w:val="007A115E"/>
    <w:rsid w:val="007C4AD2"/>
    <w:rsid w:val="007D6ED2"/>
    <w:rsid w:val="007F638E"/>
    <w:rsid w:val="008238C0"/>
    <w:rsid w:val="00825487"/>
    <w:rsid w:val="0085754D"/>
    <w:rsid w:val="00870F96"/>
    <w:rsid w:val="00890A49"/>
    <w:rsid w:val="00890AB1"/>
    <w:rsid w:val="008A1B2A"/>
    <w:rsid w:val="008A3DD4"/>
    <w:rsid w:val="008C7531"/>
    <w:rsid w:val="008D6D30"/>
    <w:rsid w:val="008F4CF4"/>
    <w:rsid w:val="0091572D"/>
    <w:rsid w:val="009522FE"/>
    <w:rsid w:val="009709E8"/>
    <w:rsid w:val="0098729E"/>
    <w:rsid w:val="009B01E7"/>
    <w:rsid w:val="009D5211"/>
    <w:rsid w:val="009F2CD2"/>
    <w:rsid w:val="009F3BF0"/>
    <w:rsid w:val="009F61F6"/>
    <w:rsid w:val="00A00561"/>
    <w:rsid w:val="00A311FF"/>
    <w:rsid w:val="00AA7462"/>
    <w:rsid w:val="00AB1E2A"/>
    <w:rsid w:val="00AC6EE9"/>
    <w:rsid w:val="00AD18F2"/>
    <w:rsid w:val="00AE5A80"/>
    <w:rsid w:val="00AF4D0D"/>
    <w:rsid w:val="00B00E49"/>
    <w:rsid w:val="00B0521F"/>
    <w:rsid w:val="00B13645"/>
    <w:rsid w:val="00B32556"/>
    <w:rsid w:val="00B5791A"/>
    <w:rsid w:val="00B648C4"/>
    <w:rsid w:val="00B72D13"/>
    <w:rsid w:val="00B81CC7"/>
    <w:rsid w:val="00B83704"/>
    <w:rsid w:val="00B917B9"/>
    <w:rsid w:val="00BA26CF"/>
    <w:rsid w:val="00BD0393"/>
    <w:rsid w:val="00BE781B"/>
    <w:rsid w:val="00C008F7"/>
    <w:rsid w:val="00C03C7F"/>
    <w:rsid w:val="00C15BD7"/>
    <w:rsid w:val="00C2234B"/>
    <w:rsid w:val="00C61DCF"/>
    <w:rsid w:val="00C66332"/>
    <w:rsid w:val="00C7111B"/>
    <w:rsid w:val="00C830F1"/>
    <w:rsid w:val="00C84191"/>
    <w:rsid w:val="00C843BB"/>
    <w:rsid w:val="00C97CBC"/>
    <w:rsid w:val="00CA6914"/>
    <w:rsid w:val="00CC05C0"/>
    <w:rsid w:val="00CC65D6"/>
    <w:rsid w:val="00CD7A63"/>
    <w:rsid w:val="00CD7ED6"/>
    <w:rsid w:val="00CE7D5D"/>
    <w:rsid w:val="00D03ED0"/>
    <w:rsid w:val="00D1143B"/>
    <w:rsid w:val="00D309AA"/>
    <w:rsid w:val="00D32834"/>
    <w:rsid w:val="00D32957"/>
    <w:rsid w:val="00D348BE"/>
    <w:rsid w:val="00D34ED7"/>
    <w:rsid w:val="00D46848"/>
    <w:rsid w:val="00D47E4C"/>
    <w:rsid w:val="00D95EF9"/>
    <w:rsid w:val="00DA433A"/>
    <w:rsid w:val="00DB107C"/>
    <w:rsid w:val="00DB23A3"/>
    <w:rsid w:val="00DD78E2"/>
    <w:rsid w:val="00DE3302"/>
    <w:rsid w:val="00DE481E"/>
    <w:rsid w:val="00DF5F21"/>
    <w:rsid w:val="00E03A33"/>
    <w:rsid w:val="00E068C8"/>
    <w:rsid w:val="00E12C6A"/>
    <w:rsid w:val="00E42D56"/>
    <w:rsid w:val="00E55B90"/>
    <w:rsid w:val="00E644EF"/>
    <w:rsid w:val="00EA1A20"/>
    <w:rsid w:val="00EA254F"/>
    <w:rsid w:val="00EA4ECB"/>
    <w:rsid w:val="00EC1BCF"/>
    <w:rsid w:val="00EC2C3D"/>
    <w:rsid w:val="00EC30EA"/>
    <w:rsid w:val="00ED60FF"/>
    <w:rsid w:val="00F0687B"/>
    <w:rsid w:val="00F0763F"/>
    <w:rsid w:val="00F2028A"/>
    <w:rsid w:val="00F33924"/>
    <w:rsid w:val="00F56E6F"/>
    <w:rsid w:val="00F6644B"/>
    <w:rsid w:val="00F77ED6"/>
    <w:rsid w:val="00F91B05"/>
    <w:rsid w:val="00F97EA7"/>
    <w:rsid w:val="00FC5CC9"/>
    <w:rsid w:val="00FD3037"/>
    <w:rsid w:val="00FF30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D2"/>
    <w:pPr>
      <w:spacing w:after="0" w:line="240" w:lineRule="auto"/>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F2CD2"/>
    <w:rPr>
      <w:color w:val="0000FF" w:themeColor="hyperlink"/>
      <w:u w:val="single"/>
    </w:rPr>
  </w:style>
  <w:style w:type="paragraph" w:styleId="a3">
    <w:name w:val="Balloon Text"/>
    <w:basedOn w:val="a"/>
    <w:link w:val="Char"/>
    <w:uiPriority w:val="99"/>
    <w:semiHidden/>
    <w:unhideWhenUsed/>
    <w:rsid w:val="009F2CD2"/>
    <w:rPr>
      <w:rFonts w:ascii="Tahoma" w:hAnsi="Tahoma" w:cs="Tahoma"/>
      <w:sz w:val="16"/>
      <w:szCs w:val="16"/>
    </w:rPr>
  </w:style>
  <w:style w:type="character" w:customStyle="1" w:styleId="Char">
    <w:name w:val="Κείμενο πλαισίου Char"/>
    <w:basedOn w:val="a0"/>
    <w:link w:val="a3"/>
    <w:uiPriority w:val="99"/>
    <w:semiHidden/>
    <w:rsid w:val="009F2CD2"/>
    <w:rPr>
      <w:rFonts w:ascii="Tahoma" w:eastAsia="Times New Roman" w:hAnsi="Tahoma" w:cs="Tahoma"/>
      <w:sz w:val="16"/>
      <w:szCs w:val="16"/>
      <w:lang w:val="en-US" w:eastAsia="el-GR"/>
    </w:rPr>
  </w:style>
  <w:style w:type="paragraph" w:styleId="a4">
    <w:name w:val="No Spacing"/>
    <w:uiPriority w:val="1"/>
    <w:qFormat/>
    <w:rsid w:val="00F77ED6"/>
    <w:pPr>
      <w:spacing w:after="0" w:line="240" w:lineRule="auto"/>
    </w:pPr>
    <w:rPr>
      <w:rFonts w:ascii="Times New Roman" w:eastAsia="Times New Roman" w:hAnsi="Times New Roman" w:cs="Times New Roman"/>
      <w:sz w:val="20"/>
      <w:szCs w:val="20"/>
      <w:lang w:val="en-US" w:eastAsia="el-GR"/>
    </w:rPr>
  </w:style>
  <w:style w:type="paragraph" w:styleId="a5">
    <w:name w:val="List Paragraph"/>
    <w:basedOn w:val="a"/>
    <w:uiPriority w:val="34"/>
    <w:qFormat/>
    <w:rsid w:val="00F77E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D2"/>
    <w:pPr>
      <w:spacing w:after="0" w:line="240" w:lineRule="auto"/>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F2CD2"/>
    <w:rPr>
      <w:color w:val="0000FF" w:themeColor="hyperlink"/>
      <w:u w:val="single"/>
    </w:rPr>
  </w:style>
  <w:style w:type="paragraph" w:styleId="a3">
    <w:name w:val="Balloon Text"/>
    <w:basedOn w:val="a"/>
    <w:link w:val="Char"/>
    <w:uiPriority w:val="99"/>
    <w:semiHidden/>
    <w:unhideWhenUsed/>
    <w:rsid w:val="009F2CD2"/>
    <w:rPr>
      <w:rFonts w:ascii="Tahoma" w:hAnsi="Tahoma" w:cs="Tahoma"/>
      <w:sz w:val="16"/>
      <w:szCs w:val="16"/>
    </w:rPr>
  </w:style>
  <w:style w:type="character" w:customStyle="1" w:styleId="Char">
    <w:name w:val="Κείμενο πλαισίου Char"/>
    <w:basedOn w:val="a0"/>
    <w:link w:val="a3"/>
    <w:uiPriority w:val="99"/>
    <w:semiHidden/>
    <w:rsid w:val="009F2CD2"/>
    <w:rPr>
      <w:rFonts w:ascii="Tahoma" w:eastAsia="Times New Roman" w:hAnsi="Tahoma" w:cs="Tahoma"/>
      <w:sz w:val="16"/>
      <w:szCs w:val="16"/>
      <w:lang w:val="en-US" w:eastAsia="el-GR"/>
    </w:rPr>
  </w:style>
  <w:style w:type="paragraph" w:styleId="a4">
    <w:name w:val="No Spacing"/>
    <w:uiPriority w:val="1"/>
    <w:qFormat/>
    <w:rsid w:val="00F77ED6"/>
    <w:pPr>
      <w:spacing w:after="0" w:line="240" w:lineRule="auto"/>
    </w:pPr>
    <w:rPr>
      <w:rFonts w:ascii="Times New Roman" w:eastAsia="Times New Roman" w:hAnsi="Times New Roman" w:cs="Times New Roman"/>
      <w:sz w:val="20"/>
      <w:szCs w:val="20"/>
      <w:lang w:val="en-US" w:eastAsia="el-GR"/>
    </w:rPr>
  </w:style>
  <w:style w:type="paragraph" w:styleId="a5">
    <w:name w:val="List Paragraph"/>
    <w:basedOn w:val="a"/>
    <w:uiPriority w:val="34"/>
    <w:qFormat/>
    <w:rsid w:val="00F77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4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27C5D-16F9-4162-B249-DC46149D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797</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Antzie</dc:creator>
  <cp:lastModifiedBy>nuc</cp:lastModifiedBy>
  <cp:revision>2</cp:revision>
  <cp:lastPrinted>2019-09-04T08:26:00Z</cp:lastPrinted>
  <dcterms:created xsi:type="dcterms:W3CDTF">2021-09-07T07:41:00Z</dcterms:created>
  <dcterms:modified xsi:type="dcterms:W3CDTF">2021-09-07T07:41:00Z</dcterms:modified>
</cp:coreProperties>
</file>