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483297" w:rsidRPr="00973C38" w:rsidRDefault="00FE233E" w:rsidP="00973C38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773860" w:rsidRPr="00773860" w:rsidRDefault="00C17616" w:rsidP="00483297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Αθήνα, </w:t>
      </w:r>
      <w:r w:rsidR="00B0716A" w:rsidRPr="00490A40">
        <w:rPr>
          <w:rFonts w:ascii="Tahoma" w:hAnsi="Tahoma" w:cs="Tahoma"/>
        </w:rPr>
        <w:t>1</w:t>
      </w:r>
      <w:r w:rsidR="00FE748A">
        <w:rPr>
          <w:rFonts w:ascii="Tahoma" w:hAnsi="Tahoma" w:cs="Tahoma"/>
        </w:rPr>
        <w:t>6</w:t>
      </w:r>
      <w:r w:rsidR="00773860" w:rsidRPr="00773860">
        <w:rPr>
          <w:rFonts w:ascii="Tahoma" w:hAnsi="Tahoma" w:cs="Tahoma"/>
        </w:rPr>
        <w:t>/02/2023</w:t>
      </w:r>
    </w:p>
    <w:p w:rsidR="00955AF5" w:rsidRDefault="001860D3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Δελτίο Τύπου</w:t>
      </w:r>
    </w:p>
    <w:p w:rsidR="00E3077D" w:rsidRPr="00E3077D" w:rsidRDefault="00E3077D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</w:rPr>
      </w:pPr>
      <w:r w:rsidRPr="00E3077D">
        <w:rPr>
          <w:rFonts w:ascii="Tahoma" w:hAnsi="Tahoma" w:cs="Tahoma"/>
          <w:b/>
        </w:rPr>
        <w:t xml:space="preserve">Το </w:t>
      </w:r>
      <w:proofErr w:type="spellStart"/>
      <w:r w:rsidRPr="00E3077D">
        <w:rPr>
          <w:rFonts w:ascii="Tahoma" w:hAnsi="Tahoma" w:cs="Tahoma"/>
          <w:b/>
        </w:rPr>
        <w:t>πάρτυ</w:t>
      </w:r>
      <w:proofErr w:type="spellEnd"/>
      <w:r w:rsidRPr="00E3077D">
        <w:rPr>
          <w:rFonts w:ascii="Tahoma" w:hAnsi="Tahoma" w:cs="Tahoma"/>
          <w:b/>
        </w:rPr>
        <w:t xml:space="preserve"> για τα 10 χρόνια λειτουργίας του ΕΟΠΥΥ το έχουν πληρώσει ακριβά οι γιατροί και τα </w:t>
      </w:r>
      <w:proofErr w:type="spellStart"/>
      <w:r w:rsidRPr="00E3077D">
        <w:rPr>
          <w:rFonts w:ascii="Tahoma" w:hAnsi="Tahoma" w:cs="Tahoma"/>
          <w:b/>
        </w:rPr>
        <w:t>πολυϊατρεία</w:t>
      </w:r>
      <w:proofErr w:type="spellEnd"/>
      <w:r w:rsidRPr="00E3077D">
        <w:rPr>
          <w:rFonts w:ascii="Tahoma" w:hAnsi="Tahoma" w:cs="Tahoma"/>
          <w:b/>
        </w:rPr>
        <w:t>!</w:t>
      </w:r>
    </w:p>
    <w:p w:rsidR="00E3077D" w:rsidRDefault="00E3077D" w:rsidP="001860D3">
      <w:pPr>
        <w:widowControl w:val="0"/>
        <w:autoSpaceDE w:val="0"/>
        <w:autoSpaceDN w:val="0"/>
        <w:ind w:left="360"/>
        <w:jc w:val="center"/>
        <w:rPr>
          <w:rFonts w:ascii="Tahoma" w:hAnsi="Tahoma" w:cs="Tahoma"/>
          <w:b/>
          <w:u w:val="single"/>
        </w:rPr>
      </w:pPr>
    </w:p>
    <w:p w:rsidR="00955AF5" w:rsidRDefault="00B1132A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ΕΟΠΥΥ διαφημίζει το </w:t>
      </w:r>
      <w:proofErr w:type="spellStart"/>
      <w:r>
        <w:rPr>
          <w:rFonts w:ascii="Tahoma" w:hAnsi="Tahoma" w:cs="Tahoma"/>
        </w:rPr>
        <w:t>πάρτυ</w:t>
      </w:r>
      <w:proofErr w:type="spellEnd"/>
      <w:r>
        <w:rPr>
          <w:rFonts w:ascii="Tahoma" w:hAnsi="Tahoma" w:cs="Tahoma"/>
        </w:rPr>
        <w:t xml:space="preserve"> που θα κάνει για να γιορτάσει τα 10 χρόνια λειτουργίας του στις 23 και 24 Φεβρουαρίου στο Πολεμικό Μουσείο.</w:t>
      </w:r>
    </w:p>
    <w:p w:rsidR="00B1132A" w:rsidRDefault="006671BC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Μας αφήνει έκπληκτους</w:t>
      </w:r>
      <w:r w:rsidR="00B1132A">
        <w:rPr>
          <w:rFonts w:ascii="Tahoma" w:hAnsi="Tahoma" w:cs="Tahoma"/>
        </w:rPr>
        <w:t xml:space="preserve"> η στάση και η θέση του ΕΟΠΥΥ</w:t>
      </w:r>
      <w:r w:rsidR="00E3077D" w:rsidRPr="00E3077D">
        <w:rPr>
          <w:rFonts w:ascii="Tahoma" w:hAnsi="Tahoma" w:cs="Tahoma"/>
        </w:rPr>
        <w:t>,</w:t>
      </w:r>
      <w:r w:rsidR="00B1132A">
        <w:rPr>
          <w:rFonts w:ascii="Tahoma" w:hAnsi="Tahoma" w:cs="Tahoma"/>
        </w:rPr>
        <w:t xml:space="preserve"> </w:t>
      </w:r>
      <w:r w:rsidR="00B1132A" w:rsidRPr="003F5C26">
        <w:rPr>
          <w:rFonts w:ascii="Tahoma" w:hAnsi="Tahoma" w:cs="Tahoma"/>
          <w:b/>
        </w:rPr>
        <w:t>όταν έχουν περικοπεί 2,2 δι</w:t>
      </w:r>
      <w:r w:rsidR="00CB2A03" w:rsidRPr="003F5C26">
        <w:rPr>
          <w:rFonts w:ascii="Tahoma" w:hAnsi="Tahoma" w:cs="Tahoma"/>
          <w:b/>
        </w:rPr>
        <w:t>ς ευρώ σε αυτήν τη δεκαετία</w:t>
      </w:r>
      <w:r w:rsidR="00CB2A03">
        <w:rPr>
          <w:rFonts w:ascii="Tahoma" w:hAnsi="Tahoma" w:cs="Tahoma"/>
        </w:rPr>
        <w:t xml:space="preserve"> τα οπο</w:t>
      </w:r>
      <w:r w:rsidR="003F5C26">
        <w:rPr>
          <w:rFonts w:ascii="Tahoma" w:hAnsi="Tahoma" w:cs="Tahoma"/>
        </w:rPr>
        <w:t>ία ο ΕΟΠΥΥ</w:t>
      </w:r>
      <w:r w:rsidR="00CB2A03">
        <w:rPr>
          <w:rFonts w:ascii="Tahoma" w:hAnsi="Tahoma" w:cs="Tahoma"/>
        </w:rPr>
        <w:t xml:space="preserve"> τα ονόμασε</w:t>
      </w:r>
      <w:r w:rsidR="00E3077D">
        <w:rPr>
          <w:rFonts w:ascii="Tahoma" w:hAnsi="Tahoma" w:cs="Tahoma"/>
        </w:rPr>
        <w:t xml:space="preserve"> </w:t>
      </w:r>
      <w:r w:rsidR="00E3077D">
        <w:rPr>
          <w:rFonts w:ascii="Tahoma" w:hAnsi="Tahoma" w:cs="Tahoma"/>
          <w:lang w:val="en-US"/>
        </w:rPr>
        <w:t>rebate</w:t>
      </w:r>
      <w:r w:rsidR="00E3077D">
        <w:rPr>
          <w:rFonts w:ascii="Tahoma" w:hAnsi="Tahoma" w:cs="Tahoma"/>
        </w:rPr>
        <w:t xml:space="preserve"> και </w:t>
      </w:r>
      <w:r w:rsidR="00E3077D">
        <w:rPr>
          <w:rFonts w:ascii="Tahoma" w:hAnsi="Tahoma" w:cs="Tahoma"/>
          <w:lang w:val="en-US"/>
        </w:rPr>
        <w:t>claw</w:t>
      </w:r>
      <w:r w:rsidR="00E3077D" w:rsidRPr="00E3077D">
        <w:rPr>
          <w:rFonts w:ascii="Tahoma" w:hAnsi="Tahoma" w:cs="Tahoma"/>
        </w:rPr>
        <w:t xml:space="preserve"> </w:t>
      </w:r>
      <w:r w:rsidR="00E3077D">
        <w:rPr>
          <w:rFonts w:ascii="Tahoma" w:hAnsi="Tahoma" w:cs="Tahoma"/>
          <w:lang w:val="en-US"/>
        </w:rPr>
        <w:t>back</w:t>
      </w:r>
      <w:r w:rsidR="00E3077D">
        <w:rPr>
          <w:rFonts w:ascii="Tahoma" w:hAnsi="Tahoma" w:cs="Tahoma"/>
        </w:rPr>
        <w:t xml:space="preserve"> </w:t>
      </w:r>
      <w:r w:rsidR="00CB2A03">
        <w:rPr>
          <w:rFonts w:ascii="Tahoma" w:hAnsi="Tahoma" w:cs="Tahoma"/>
        </w:rPr>
        <w:t xml:space="preserve">και τα </w:t>
      </w:r>
      <w:r w:rsidR="003048E8">
        <w:rPr>
          <w:rFonts w:ascii="Tahoma" w:hAnsi="Tahoma" w:cs="Tahoma"/>
        </w:rPr>
        <w:t>¨κούρεψε¨</w:t>
      </w:r>
      <w:r w:rsidR="003F5C26">
        <w:rPr>
          <w:rFonts w:ascii="Tahoma" w:hAnsi="Tahoma" w:cs="Tahoma"/>
        </w:rPr>
        <w:t xml:space="preserve"> </w:t>
      </w:r>
      <w:r w:rsidR="00E3077D">
        <w:rPr>
          <w:rFonts w:ascii="Tahoma" w:hAnsi="Tahoma" w:cs="Tahoma"/>
        </w:rPr>
        <w:t xml:space="preserve">από τους εργαστηριακούς και </w:t>
      </w:r>
      <w:proofErr w:type="spellStart"/>
      <w:r w:rsidR="00E3077D">
        <w:rPr>
          <w:rFonts w:ascii="Tahoma" w:hAnsi="Tahoma" w:cs="Tahoma"/>
        </w:rPr>
        <w:t>κλινικοεργαστηριακούς</w:t>
      </w:r>
      <w:proofErr w:type="spellEnd"/>
      <w:r w:rsidR="00E3077D">
        <w:rPr>
          <w:rFonts w:ascii="Tahoma" w:hAnsi="Tahoma" w:cs="Tahoma"/>
        </w:rPr>
        <w:t xml:space="preserve"> ιατρούς και τα </w:t>
      </w:r>
      <w:proofErr w:type="spellStart"/>
      <w:r w:rsidR="00E3077D">
        <w:rPr>
          <w:rFonts w:ascii="Tahoma" w:hAnsi="Tahoma" w:cs="Tahoma"/>
        </w:rPr>
        <w:t>πολυϊατρεία</w:t>
      </w:r>
      <w:proofErr w:type="spellEnd"/>
      <w:r w:rsidR="00E3077D" w:rsidRPr="00E3077D">
        <w:rPr>
          <w:rFonts w:ascii="Tahoma" w:hAnsi="Tahoma" w:cs="Tahoma"/>
        </w:rPr>
        <w:t xml:space="preserve">, </w:t>
      </w:r>
      <w:r w:rsidR="00E3077D">
        <w:rPr>
          <w:rFonts w:ascii="Tahoma" w:hAnsi="Tahoma" w:cs="Tahoma"/>
        </w:rPr>
        <w:t>ο Οργανισμός να σπαταλά χρήματα σε γιορτές και εκδηλώσεις για να γιορτάσει την επιτυχία του αυτή!</w:t>
      </w:r>
    </w:p>
    <w:p w:rsidR="00E3077D" w:rsidRDefault="00E3077D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ΕΟΠΥΥ κάνει κοινωνική πολιτική με τα λεφτά των </w:t>
      </w:r>
      <w:proofErr w:type="spellStart"/>
      <w:r>
        <w:rPr>
          <w:rFonts w:ascii="Tahoma" w:hAnsi="Tahoma" w:cs="Tahoma"/>
        </w:rPr>
        <w:t>παρόχων</w:t>
      </w:r>
      <w:proofErr w:type="spellEnd"/>
      <w:r>
        <w:rPr>
          <w:rFonts w:ascii="Tahoma" w:hAnsi="Tahoma" w:cs="Tahoma"/>
        </w:rPr>
        <w:t xml:space="preserve"> υγείας και αυτό θα ήταν </w:t>
      </w:r>
      <w:r w:rsidR="003F5C26">
        <w:rPr>
          <w:rFonts w:ascii="Tahoma" w:hAnsi="Tahoma" w:cs="Tahoma"/>
        </w:rPr>
        <w:t xml:space="preserve">πράγματι </w:t>
      </w:r>
      <w:r>
        <w:rPr>
          <w:rFonts w:ascii="Tahoma" w:hAnsi="Tahoma" w:cs="Tahoma"/>
        </w:rPr>
        <w:t xml:space="preserve">επιτυχία, αν είχε πραγματικά κάνει </w:t>
      </w:r>
      <w:r w:rsidR="003F5C26">
        <w:rPr>
          <w:rFonts w:ascii="Tahoma" w:hAnsi="Tahoma" w:cs="Tahoma"/>
        </w:rPr>
        <w:t xml:space="preserve">μεταρρυθμίσεις που θα φρόντιζαν επί της ουσίας </w:t>
      </w:r>
      <w:r>
        <w:rPr>
          <w:rFonts w:ascii="Tahoma" w:hAnsi="Tahoma" w:cs="Tahoma"/>
        </w:rPr>
        <w:t>τα δημοσιονομικά του Οργανισμού.</w:t>
      </w:r>
    </w:p>
    <w:p w:rsidR="00E3077D" w:rsidRDefault="00E3077D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Αυτό που στην πραγματικά έχει γίνει είναι ότι έχει δημιουργηθεί ένας πυλώνας χρηματοδότησης από τους </w:t>
      </w:r>
      <w:proofErr w:type="spellStart"/>
      <w:r>
        <w:rPr>
          <w:rFonts w:ascii="Tahoma" w:hAnsi="Tahoma" w:cs="Tahoma"/>
        </w:rPr>
        <w:t>π</w:t>
      </w:r>
      <w:r w:rsidR="003F5C26">
        <w:rPr>
          <w:rFonts w:ascii="Tahoma" w:hAnsi="Tahoma" w:cs="Tahoma"/>
        </w:rPr>
        <w:t>αρόχους</w:t>
      </w:r>
      <w:proofErr w:type="spellEnd"/>
      <w:r w:rsidR="003F5C26">
        <w:rPr>
          <w:rFonts w:ascii="Tahoma" w:hAnsi="Tahoma" w:cs="Tahoma"/>
        </w:rPr>
        <w:t xml:space="preserve"> υγείας οι οποίοι έχουν εγκλωβιστεί σε συσσωρευμένα ¨χρέη¨ που τους φόρτωσε ο ΕΟΠΥΥ.</w:t>
      </w:r>
    </w:p>
    <w:p w:rsidR="00E3077D" w:rsidRDefault="00867734" w:rsidP="00332918">
      <w:pPr>
        <w:widowControl w:val="0"/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 Πολιτεία δεν έχει μεριμνήσει</w:t>
      </w:r>
      <w:r w:rsidR="00E3077D" w:rsidRPr="00E3077D">
        <w:rPr>
          <w:rFonts w:ascii="Tahoma" w:hAnsi="Tahoma" w:cs="Tahoma"/>
          <w:b/>
        </w:rPr>
        <w:t>, αρχικά να υπολογίσει το ποιες είναι οι πραγματικές ανάγκες του πληθυσμού για διαγνωστικές εξετάσεις και ύστερα να τις αποζημιώσει!</w:t>
      </w:r>
    </w:p>
    <w:p w:rsidR="00386511" w:rsidRPr="00386511" w:rsidRDefault="00386511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 w:rsidRPr="00386511">
        <w:rPr>
          <w:rFonts w:ascii="Tahoma" w:hAnsi="Tahoma" w:cs="Tahoma"/>
        </w:rPr>
        <w:t xml:space="preserve">Δεν έχουν ενταχθεί στα συστήματά του πρωτόκολλα </w:t>
      </w:r>
      <w:proofErr w:type="spellStart"/>
      <w:r w:rsidRPr="00386511">
        <w:rPr>
          <w:rFonts w:ascii="Tahoma" w:hAnsi="Tahoma" w:cs="Tahoma"/>
        </w:rPr>
        <w:t>συνταγογράφησης</w:t>
      </w:r>
      <w:proofErr w:type="spellEnd"/>
      <w:r w:rsidR="00A42FC6">
        <w:rPr>
          <w:rFonts w:ascii="Tahoma" w:hAnsi="Tahoma" w:cs="Tahoma"/>
        </w:rPr>
        <w:t xml:space="preserve"> τα οποία έχουν παραδοθεί από τις αντίστοιχες Ομάδες Εργασίας στην Πολιτεία, ώστε να ψηφιοποιηθούν</w:t>
      </w:r>
      <w:r w:rsidRPr="00386511">
        <w:rPr>
          <w:rFonts w:ascii="Tahoma" w:hAnsi="Tahoma" w:cs="Tahoma"/>
        </w:rPr>
        <w:t xml:space="preserve"> </w:t>
      </w:r>
      <w:r w:rsidR="00A42FC6">
        <w:rPr>
          <w:rFonts w:ascii="Tahoma" w:hAnsi="Tahoma" w:cs="Tahoma"/>
        </w:rPr>
        <w:t xml:space="preserve">και </w:t>
      </w:r>
      <w:r w:rsidRPr="00386511">
        <w:rPr>
          <w:rFonts w:ascii="Tahoma" w:hAnsi="Tahoma" w:cs="Tahoma"/>
        </w:rPr>
        <w:t>να πραγματοποιούνται οι εξετάσεις που πραγματικά είναι αναγκαίες, αλλά αυτό που γίνεται είναι ότι όταν πηγαίνει ο λογαριασμός στον ΕΟΠΥΥ</w:t>
      </w:r>
      <w:r w:rsidR="00A42FC6">
        <w:rPr>
          <w:rFonts w:ascii="Tahoma" w:hAnsi="Tahoma" w:cs="Tahoma"/>
        </w:rPr>
        <w:t xml:space="preserve"> από τους </w:t>
      </w:r>
      <w:proofErr w:type="spellStart"/>
      <w:r w:rsidR="00A42FC6">
        <w:rPr>
          <w:rFonts w:ascii="Tahoma" w:hAnsi="Tahoma" w:cs="Tahoma"/>
        </w:rPr>
        <w:t>παρόχους</w:t>
      </w:r>
      <w:proofErr w:type="spellEnd"/>
      <w:r w:rsidR="00A42FC6">
        <w:rPr>
          <w:rFonts w:ascii="Tahoma" w:hAnsi="Tahoma" w:cs="Tahoma"/>
        </w:rPr>
        <w:t xml:space="preserve"> υγείας</w:t>
      </w:r>
      <w:r w:rsidRPr="00386511">
        <w:rPr>
          <w:rFonts w:ascii="Tahoma" w:hAnsi="Tahoma" w:cs="Tahoma"/>
        </w:rPr>
        <w:t xml:space="preserve"> για να εξοφλήσει τις υποχρεώσεις του, ο Οργανισμός κόβει </w:t>
      </w:r>
      <w:proofErr w:type="spellStart"/>
      <w:r w:rsidRPr="00386511">
        <w:rPr>
          <w:rFonts w:ascii="Tahoma" w:hAnsi="Tahoma" w:cs="Tahoma"/>
        </w:rPr>
        <w:t>ό,τι</w:t>
      </w:r>
      <w:proofErr w:type="spellEnd"/>
      <w:r w:rsidRPr="00386511">
        <w:rPr>
          <w:rFonts w:ascii="Tahoma" w:hAnsi="Tahoma" w:cs="Tahoma"/>
        </w:rPr>
        <w:t xml:space="preserve"> δεν μπορεί να πληρώσει βάσει του ανεπαρκούς προϋπολογισμού</w:t>
      </w:r>
      <w:r w:rsidR="003F1205">
        <w:rPr>
          <w:rFonts w:ascii="Tahoma" w:hAnsi="Tahoma" w:cs="Tahoma"/>
        </w:rPr>
        <w:t xml:space="preserve"> του</w:t>
      </w:r>
      <w:r w:rsidRPr="00386511">
        <w:rPr>
          <w:rFonts w:ascii="Tahoma" w:hAnsi="Tahoma" w:cs="Tahoma"/>
        </w:rPr>
        <w:t xml:space="preserve"> που διαχρονικά καταρτίζεται.</w:t>
      </w:r>
    </w:p>
    <w:p w:rsidR="00E3077D" w:rsidRPr="00727626" w:rsidRDefault="00E3077D" w:rsidP="00332918">
      <w:pPr>
        <w:widowControl w:val="0"/>
        <w:autoSpaceDE w:val="0"/>
        <w:autoSpaceDN w:val="0"/>
        <w:jc w:val="both"/>
        <w:rPr>
          <w:rFonts w:ascii="Tahoma" w:hAnsi="Tahoma" w:cs="Tahoma"/>
          <w:b/>
        </w:rPr>
      </w:pPr>
      <w:r w:rsidRPr="00727626">
        <w:rPr>
          <w:rFonts w:ascii="Tahoma" w:hAnsi="Tahoma" w:cs="Tahoma"/>
          <w:b/>
        </w:rPr>
        <w:t>Αυτό που τα πεπραγμένα αποδεικνύουν είναι ότι έχει μπει ένας κόφτ</w:t>
      </w:r>
      <w:r w:rsidR="00867734">
        <w:rPr>
          <w:rFonts w:ascii="Tahoma" w:hAnsi="Tahoma" w:cs="Tahoma"/>
          <w:b/>
        </w:rPr>
        <w:t>ης στα λεφτά που θέλει η Πολιτεία</w:t>
      </w:r>
      <w:r w:rsidRPr="00727626">
        <w:rPr>
          <w:rFonts w:ascii="Tahoma" w:hAnsi="Tahoma" w:cs="Tahoma"/>
          <w:b/>
        </w:rPr>
        <w:t xml:space="preserve"> να πληρώσει για την υγεία των πολιτών και από εκεί και πέρα οι </w:t>
      </w:r>
      <w:proofErr w:type="spellStart"/>
      <w:r w:rsidRPr="00727626">
        <w:rPr>
          <w:rFonts w:ascii="Tahoma" w:hAnsi="Tahoma" w:cs="Tahoma"/>
          <w:b/>
        </w:rPr>
        <w:t>πάροχοι</w:t>
      </w:r>
      <w:proofErr w:type="spellEnd"/>
      <w:r w:rsidRPr="00727626">
        <w:rPr>
          <w:rFonts w:ascii="Tahoma" w:hAnsi="Tahoma" w:cs="Tahoma"/>
          <w:b/>
        </w:rPr>
        <w:t xml:space="preserve"> υγείας γίνονται χορηγοί των εξετάσ</w:t>
      </w:r>
      <w:r w:rsidR="00E31573">
        <w:rPr>
          <w:rFonts w:ascii="Tahoma" w:hAnsi="Tahoma" w:cs="Tahoma"/>
          <w:b/>
        </w:rPr>
        <w:t>εων των πολιτών αυτής της χώρας!!!</w:t>
      </w:r>
    </w:p>
    <w:p w:rsidR="006612D3" w:rsidRPr="006612D3" w:rsidRDefault="006612D3" w:rsidP="006612D3">
      <w:pPr>
        <w:widowControl w:val="0"/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Και αυτό δεν είναι για να καμαρώνει κανείς και να κάνει γιορτές για τον εορτασμό του, όταν οικογένειες έχουν καταστραφεί από τη λαίλαπα του ΕΟΠΥΥ!</w:t>
      </w:r>
    </w:p>
    <w:p w:rsidR="00E3077D" w:rsidRPr="00E3077D" w:rsidRDefault="00E3077D" w:rsidP="006612D3">
      <w:pPr>
        <w:widowControl w:val="0"/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Με δικά μας χρήματα γιορτάζετε τις </w:t>
      </w:r>
      <w:r w:rsidR="006612D3">
        <w:rPr>
          <w:rFonts w:ascii="Tahoma" w:hAnsi="Tahoma" w:cs="Tahoma"/>
        </w:rPr>
        <w:t>¨πολιτικές υγείας¨</w:t>
      </w:r>
      <w:r w:rsidR="007378CA" w:rsidRPr="007378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που εφάρμοσε ο ΕΟΠΥΥ και στην ουσία ήταν πολιτικές κουρέματος των οφειλομένων σας!</w:t>
      </w:r>
    </w:p>
    <w:p w:rsidR="00E3077D" w:rsidRPr="006671BC" w:rsidRDefault="006612D3" w:rsidP="00677E57">
      <w:pPr>
        <w:widowControl w:val="0"/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Εξοφλήστε τους γιατρούς</w:t>
      </w:r>
      <w:r w:rsidR="006E5203">
        <w:rPr>
          <w:rFonts w:ascii="Tahoma" w:hAnsi="Tahoma" w:cs="Tahoma"/>
        </w:rPr>
        <w:t>, τα εργαστήρια</w:t>
      </w:r>
      <w:r>
        <w:rPr>
          <w:rFonts w:ascii="Tahoma" w:hAnsi="Tahoma" w:cs="Tahoma"/>
        </w:rPr>
        <w:t xml:space="preserve"> και τα </w:t>
      </w:r>
      <w:proofErr w:type="spellStart"/>
      <w:r>
        <w:rPr>
          <w:rFonts w:ascii="Tahoma" w:hAnsi="Tahoma" w:cs="Tahoma"/>
        </w:rPr>
        <w:t>πολ</w:t>
      </w:r>
      <w:r w:rsidR="00677E57">
        <w:rPr>
          <w:rFonts w:ascii="Tahoma" w:hAnsi="Tahoma" w:cs="Tahoma"/>
        </w:rPr>
        <w:t>υϊατρεία</w:t>
      </w:r>
      <w:proofErr w:type="spellEnd"/>
      <w:r w:rsidR="00677E57">
        <w:rPr>
          <w:rFonts w:ascii="Tahoma" w:hAnsi="Tahoma" w:cs="Tahoma"/>
        </w:rPr>
        <w:t>!</w:t>
      </w:r>
    </w:p>
    <w:p w:rsidR="006036DB" w:rsidRPr="005024B4" w:rsidRDefault="006036DB" w:rsidP="00955AF5">
      <w:pPr>
        <w:widowControl w:val="0"/>
        <w:autoSpaceDE w:val="0"/>
        <w:autoSpaceDN w:val="0"/>
        <w:ind w:left="360"/>
        <w:jc w:val="both"/>
        <w:rPr>
          <w:rFonts w:ascii="Tahoma" w:hAnsi="Tahoma" w:cs="Tahoma"/>
        </w:rPr>
      </w:pPr>
      <w:bookmarkStart w:id="0" w:name="_GoBack"/>
      <w:bookmarkEnd w:id="0"/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89" w:rsidRDefault="00E51F89" w:rsidP="005C542F">
      <w:r>
        <w:separator/>
      </w:r>
    </w:p>
  </w:endnote>
  <w:endnote w:type="continuationSeparator" w:id="0">
    <w:p w:rsidR="00E51F89" w:rsidRDefault="00E51F89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89" w:rsidRDefault="00E51F89" w:rsidP="005C542F">
      <w:r>
        <w:separator/>
      </w:r>
    </w:p>
  </w:footnote>
  <w:footnote w:type="continuationSeparator" w:id="0">
    <w:p w:rsidR="00E51F89" w:rsidRDefault="00E51F89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0D3"/>
    <w:rsid w:val="0018664E"/>
    <w:rsid w:val="00186E88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4DA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48E8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2CD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57E9"/>
    <w:rsid w:val="0037682A"/>
    <w:rsid w:val="003776BF"/>
    <w:rsid w:val="003853D2"/>
    <w:rsid w:val="00385BDA"/>
    <w:rsid w:val="00386511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205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5C26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3C7B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D9A"/>
    <w:rsid w:val="00515F42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5327"/>
    <w:rsid w:val="00555D20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12D3"/>
    <w:rsid w:val="00662506"/>
    <w:rsid w:val="006632D2"/>
    <w:rsid w:val="00663422"/>
    <w:rsid w:val="00663641"/>
    <w:rsid w:val="00663675"/>
    <w:rsid w:val="0066412E"/>
    <w:rsid w:val="006671BA"/>
    <w:rsid w:val="006671BC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57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4361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203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626"/>
    <w:rsid w:val="00727D19"/>
    <w:rsid w:val="0073461F"/>
    <w:rsid w:val="0073497C"/>
    <w:rsid w:val="00735503"/>
    <w:rsid w:val="00736044"/>
    <w:rsid w:val="0073775F"/>
    <w:rsid w:val="007378CA"/>
    <w:rsid w:val="007406D3"/>
    <w:rsid w:val="00740CAF"/>
    <w:rsid w:val="00741046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3860"/>
    <w:rsid w:val="00773DB4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2A2D"/>
    <w:rsid w:val="007F49E0"/>
    <w:rsid w:val="007F7007"/>
    <w:rsid w:val="007F72A1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73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5884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2FC6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A5A"/>
    <w:rsid w:val="00AD6A0D"/>
    <w:rsid w:val="00AD70C5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B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16A"/>
    <w:rsid w:val="00B0776E"/>
    <w:rsid w:val="00B1132A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2AB9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F18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0C2"/>
    <w:rsid w:val="00C154DA"/>
    <w:rsid w:val="00C166E2"/>
    <w:rsid w:val="00C16D78"/>
    <w:rsid w:val="00C17616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7010B"/>
    <w:rsid w:val="00C70901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2A03"/>
    <w:rsid w:val="00CB3DDA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380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6AA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077D"/>
    <w:rsid w:val="00E311D5"/>
    <w:rsid w:val="00E31573"/>
    <w:rsid w:val="00E33B6D"/>
    <w:rsid w:val="00E33F48"/>
    <w:rsid w:val="00E361D9"/>
    <w:rsid w:val="00E362B5"/>
    <w:rsid w:val="00E40283"/>
    <w:rsid w:val="00E40611"/>
    <w:rsid w:val="00E43D81"/>
    <w:rsid w:val="00E44E31"/>
    <w:rsid w:val="00E455B0"/>
    <w:rsid w:val="00E46562"/>
    <w:rsid w:val="00E46703"/>
    <w:rsid w:val="00E476D5"/>
    <w:rsid w:val="00E51325"/>
    <w:rsid w:val="00E51F89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383E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7F7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2A90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2CCD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6D7F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748A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7416-DBBF-4C96-9F34-3C890A53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49</cp:revision>
  <cp:lastPrinted>2022-06-01T15:53:00Z</cp:lastPrinted>
  <dcterms:created xsi:type="dcterms:W3CDTF">2023-02-08T08:21:00Z</dcterms:created>
  <dcterms:modified xsi:type="dcterms:W3CDTF">2023-02-16T08:09:00Z</dcterms:modified>
</cp:coreProperties>
</file>