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A9BB5" w14:textId="77777777" w:rsidR="00CA625B" w:rsidRPr="00B66703" w:rsidRDefault="00CA625B" w:rsidP="00CA625B">
      <w:pPr>
        <w:ind w:right="-234"/>
        <w:jc w:val="both"/>
        <w:rPr>
          <w:b/>
          <w:sz w:val="24"/>
          <w:szCs w:val="24"/>
          <w:lang w:val="el-GR"/>
        </w:rPr>
      </w:pPr>
      <w:r w:rsidRPr="00B66703">
        <w:rPr>
          <w:b/>
          <w:sz w:val="24"/>
          <w:szCs w:val="24"/>
          <w:lang w:val="el-GR"/>
        </w:rPr>
        <w:t>ΠΑΝΕΛΛΗΝΙΑ ΟΜΟΣΠΟΝΔΙΑ ΣΩΜΑΤΕΙΩΝ</w:t>
      </w:r>
    </w:p>
    <w:p w14:paraId="04C47554" w14:textId="77777777" w:rsidR="00CA625B" w:rsidRPr="00B66703" w:rsidRDefault="00CA625B" w:rsidP="00CA625B">
      <w:pPr>
        <w:ind w:right="-234"/>
        <w:jc w:val="both"/>
        <w:rPr>
          <w:b/>
          <w:sz w:val="24"/>
          <w:szCs w:val="24"/>
          <w:lang w:val="el-GR"/>
        </w:rPr>
      </w:pPr>
      <w:r w:rsidRPr="00B66703">
        <w:rPr>
          <w:b/>
          <w:sz w:val="24"/>
          <w:szCs w:val="24"/>
          <w:lang w:val="el-GR"/>
        </w:rPr>
        <w:t>ΚΛΙΝΙΚΟΕΡΓΑΣΤΗΡΙΑΚΩΝ ΕΙΔΙΚΟΤΗΤΩΝ</w:t>
      </w:r>
    </w:p>
    <w:p w14:paraId="7FD5D3AE" w14:textId="77777777" w:rsidR="00CA625B" w:rsidRPr="00B66703" w:rsidRDefault="00CA625B" w:rsidP="00CA625B">
      <w:pPr>
        <w:ind w:right="-234"/>
        <w:jc w:val="both"/>
        <w:rPr>
          <w:color w:val="548DD4"/>
          <w:sz w:val="24"/>
          <w:szCs w:val="24"/>
          <w:lang w:val="el-GR"/>
        </w:rPr>
      </w:pPr>
      <w:r w:rsidRPr="00B66703">
        <w:rPr>
          <w:b/>
          <w:sz w:val="24"/>
          <w:szCs w:val="24"/>
          <w:lang w:val="el-GR"/>
        </w:rPr>
        <w:t>(ΠΟΣΚΕ)</w:t>
      </w:r>
    </w:p>
    <w:p w14:paraId="4926B4F1" w14:textId="77777777" w:rsidR="00CA625B" w:rsidRPr="00B66703" w:rsidRDefault="00493551" w:rsidP="00CA625B">
      <w:pPr>
        <w:ind w:right="-234"/>
        <w:rPr>
          <w:sz w:val="22"/>
          <w:szCs w:val="22"/>
          <w:lang w:val="el-GR"/>
        </w:rPr>
      </w:pPr>
      <w:r>
        <w:rPr>
          <w:sz w:val="22"/>
          <w:szCs w:val="22"/>
          <w:lang w:val="el-GR"/>
        </w:rPr>
        <w:t xml:space="preserve">ΧΑΡ.ΤΡΙΚΟΥΠΗ 12,ΗΛΙΟΥΠΟΛΗ </w:t>
      </w:r>
      <w:r w:rsidR="00CA625B">
        <w:rPr>
          <w:sz w:val="22"/>
          <w:szCs w:val="22"/>
          <w:lang w:val="el-GR"/>
        </w:rPr>
        <w:t xml:space="preserve"> Τ.Κ </w:t>
      </w:r>
      <w:r>
        <w:rPr>
          <w:sz w:val="22"/>
          <w:szCs w:val="22"/>
          <w:lang w:val="el-GR"/>
        </w:rPr>
        <w:t>16346</w:t>
      </w:r>
    </w:p>
    <w:p w14:paraId="6CF86FC5" w14:textId="77777777" w:rsidR="00CA625B" w:rsidRPr="000C1734" w:rsidRDefault="00CA625B" w:rsidP="00CA625B">
      <w:pPr>
        <w:ind w:right="-234"/>
        <w:rPr>
          <w:sz w:val="22"/>
          <w:szCs w:val="22"/>
        </w:rPr>
      </w:pPr>
      <w:r w:rsidRPr="00B66703">
        <w:rPr>
          <w:sz w:val="22"/>
          <w:szCs w:val="22"/>
          <w:lang w:val="el-GR"/>
        </w:rPr>
        <w:t>ΤΗΛ</w:t>
      </w:r>
      <w:r w:rsidRPr="000C1734">
        <w:rPr>
          <w:sz w:val="22"/>
          <w:szCs w:val="22"/>
        </w:rPr>
        <w:t>.210-9959181,</w:t>
      </w:r>
      <w:r w:rsidRPr="00B66703">
        <w:rPr>
          <w:sz w:val="22"/>
          <w:szCs w:val="22"/>
        </w:rPr>
        <w:t>FAX</w:t>
      </w:r>
      <w:r w:rsidRPr="000C1734">
        <w:rPr>
          <w:sz w:val="22"/>
          <w:szCs w:val="22"/>
        </w:rPr>
        <w:t>:210-9916854</w:t>
      </w:r>
    </w:p>
    <w:p w14:paraId="11E4B9D4" w14:textId="77777777" w:rsidR="00CA625B" w:rsidRPr="00F60A81" w:rsidRDefault="00CA625B" w:rsidP="00CA625B">
      <w:pPr>
        <w:ind w:right="-234"/>
        <w:rPr>
          <w:sz w:val="22"/>
          <w:szCs w:val="22"/>
        </w:rPr>
      </w:pPr>
      <w:r w:rsidRPr="00B66703">
        <w:rPr>
          <w:sz w:val="22"/>
          <w:szCs w:val="22"/>
        </w:rPr>
        <w:t>Email</w:t>
      </w:r>
      <w:r w:rsidRPr="00F60A81">
        <w:rPr>
          <w:sz w:val="22"/>
          <w:szCs w:val="22"/>
        </w:rPr>
        <w:t xml:space="preserve">: </w:t>
      </w:r>
      <w:r w:rsidRPr="00B66703">
        <w:rPr>
          <w:sz w:val="22"/>
          <w:szCs w:val="22"/>
        </w:rPr>
        <w:t>poske</w:t>
      </w:r>
      <w:r w:rsidRPr="00F60A81">
        <w:rPr>
          <w:sz w:val="22"/>
          <w:szCs w:val="22"/>
        </w:rPr>
        <w:t>2013@</w:t>
      </w:r>
      <w:r w:rsidRPr="00B66703">
        <w:rPr>
          <w:sz w:val="22"/>
          <w:szCs w:val="22"/>
        </w:rPr>
        <w:t>gmail</w:t>
      </w:r>
      <w:r w:rsidRPr="00F60A81">
        <w:rPr>
          <w:sz w:val="22"/>
          <w:szCs w:val="22"/>
        </w:rPr>
        <w:t>.</w:t>
      </w:r>
      <w:r w:rsidRPr="00B66703">
        <w:rPr>
          <w:sz w:val="22"/>
          <w:szCs w:val="22"/>
        </w:rPr>
        <w:t>com</w:t>
      </w:r>
    </w:p>
    <w:p w14:paraId="0EB9A4CE" w14:textId="77777777" w:rsidR="00CA625B" w:rsidRPr="00594231" w:rsidRDefault="00CA625B" w:rsidP="00CA625B">
      <w:pPr>
        <w:ind w:right="-234"/>
        <w:rPr>
          <w:sz w:val="22"/>
          <w:szCs w:val="22"/>
          <w:lang w:val="el-GR"/>
        </w:rPr>
      </w:pPr>
      <w:r w:rsidRPr="00996875">
        <w:rPr>
          <w:sz w:val="22"/>
          <w:szCs w:val="22"/>
          <w:lang w:val="el-GR"/>
        </w:rPr>
        <w:t>Δνση Επικοινωνίας : Χαρ.Τρικούπη 12 Ηλιούπολη</w:t>
      </w:r>
    </w:p>
    <w:p w14:paraId="02F41B73" w14:textId="77777777" w:rsidR="009F2CD2" w:rsidRPr="00CA625B" w:rsidRDefault="009F2CD2" w:rsidP="009F2CD2">
      <w:pPr>
        <w:jc w:val="both"/>
        <w:rPr>
          <w:color w:val="548DD4"/>
          <w:sz w:val="24"/>
          <w:lang w:val="el-GR"/>
        </w:rPr>
      </w:pPr>
    </w:p>
    <w:p w14:paraId="69CDCF7C" w14:textId="345A5B2C" w:rsidR="009F2CD2" w:rsidRPr="00EE14BA" w:rsidRDefault="009F2CD2" w:rsidP="009F2CD2">
      <w:pPr>
        <w:jc w:val="both"/>
        <w:rPr>
          <w:color w:val="000000" w:themeColor="text1"/>
          <w:sz w:val="24"/>
          <w:lang w:val="el-GR"/>
        </w:rPr>
      </w:pPr>
      <w:r w:rsidRPr="00CA625B">
        <w:rPr>
          <w:color w:val="548DD4"/>
          <w:sz w:val="24"/>
          <w:lang w:val="el-GR"/>
        </w:rPr>
        <w:tab/>
      </w:r>
      <w:r w:rsidRPr="00CA625B">
        <w:rPr>
          <w:color w:val="548DD4"/>
          <w:sz w:val="24"/>
          <w:lang w:val="el-GR"/>
        </w:rPr>
        <w:tab/>
      </w:r>
      <w:r w:rsidRPr="00CA625B">
        <w:rPr>
          <w:color w:val="548DD4"/>
          <w:sz w:val="24"/>
          <w:lang w:val="el-GR"/>
        </w:rPr>
        <w:tab/>
      </w:r>
      <w:r w:rsidRPr="00CA625B">
        <w:rPr>
          <w:color w:val="548DD4"/>
          <w:sz w:val="24"/>
          <w:lang w:val="el-GR"/>
        </w:rPr>
        <w:tab/>
      </w:r>
      <w:r w:rsidRPr="00CA625B">
        <w:rPr>
          <w:color w:val="548DD4"/>
          <w:sz w:val="24"/>
          <w:lang w:val="el-GR"/>
        </w:rPr>
        <w:tab/>
      </w:r>
      <w:r w:rsidRPr="00CA625B">
        <w:rPr>
          <w:color w:val="548DD4"/>
          <w:sz w:val="24"/>
          <w:lang w:val="el-GR"/>
        </w:rPr>
        <w:tab/>
      </w:r>
      <w:r w:rsidRPr="00CA625B">
        <w:rPr>
          <w:color w:val="548DD4"/>
          <w:sz w:val="24"/>
          <w:lang w:val="el-GR"/>
        </w:rPr>
        <w:tab/>
      </w:r>
      <w:r w:rsidRPr="00CA625B">
        <w:rPr>
          <w:color w:val="000000" w:themeColor="text1"/>
          <w:sz w:val="24"/>
          <w:lang w:val="el-GR"/>
        </w:rPr>
        <w:tab/>
      </w:r>
      <w:r w:rsidR="000E2A0C" w:rsidRPr="00C24C26">
        <w:rPr>
          <w:color w:val="000000" w:themeColor="text1"/>
          <w:sz w:val="24"/>
          <w:lang w:val="el-GR"/>
        </w:rPr>
        <w:t xml:space="preserve">  </w:t>
      </w:r>
      <w:r w:rsidR="00AA2E9D">
        <w:rPr>
          <w:color w:val="000000" w:themeColor="text1"/>
          <w:sz w:val="24"/>
          <w:lang w:val="el-GR"/>
        </w:rPr>
        <w:tab/>
      </w:r>
      <w:r w:rsidR="00AA2E9D">
        <w:rPr>
          <w:color w:val="000000" w:themeColor="text1"/>
          <w:sz w:val="24"/>
          <w:lang w:val="el-GR"/>
        </w:rPr>
        <w:tab/>
      </w:r>
      <w:r w:rsidR="00AA2E9D">
        <w:rPr>
          <w:color w:val="000000" w:themeColor="text1"/>
          <w:sz w:val="24"/>
          <w:lang w:val="el-GR"/>
        </w:rPr>
        <w:tab/>
      </w:r>
      <w:r w:rsidR="000E2A0C" w:rsidRPr="00C24C26">
        <w:rPr>
          <w:color w:val="000000" w:themeColor="text1"/>
          <w:sz w:val="24"/>
          <w:lang w:val="el-GR"/>
        </w:rPr>
        <w:t xml:space="preserve">  </w:t>
      </w:r>
      <w:r w:rsidR="003249D2">
        <w:rPr>
          <w:color w:val="000000" w:themeColor="text1"/>
          <w:sz w:val="24"/>
          <w:lang w:val="el-GR"/>
        </w:rPr>
        <w:t>Αθήνα</w:t>
      </w:r>
      <w:r w:rsidRPr="00C24C26">
        <w:rPr>
          <w:color w:val="000000" w:themeColor="text1"/>
          <w:sz w:val="24"/>
          <w:lang w:val="el-GR"/>
        </w:rPr>
        <w:t xml:space="preserve"> </w:t>
      </w:r>
      <w:r w:rsidR="00BB6BBB">
        <w:rPr>
          <w:color w:val="000000" w:themeColor="text1"/>
          <w:sz w:val="24"/>
          <w:lang w:val="el-GR"/>
        </w:rPr>
        <w:t>5/11/2025</w:t>
      </w:r>
    </w:p>
    <w:p w14:paraId="179DB78C" w14:textId="77777777" w:rsidR="000936CF" w:rsidRPr="00D13CC3" w:rsidRDefault="000936CF" w:rsidP="009F2CD2">
      <w:pPr>
        <w:jc w:val="both"/>
        <w:rPr>
          <w:rFonts w:ascii="Bookman Old Style" w:hAnsi="Bookman Old Style"/>
          <w:color w:val="000000" w:themeColor="text1"/>
          <w:sz w:val="24"/>
          <w:lang w:val="el-GR"/>
        </w:rPr>
      </w:pPr>
    </w:p>
    <w:p w14:paraId="7CD95887" w14:textId="76575ED4" w:rsidR="00BA17C8" w:rsidRDefault="00FE486C" w:rsidP="00FE486C">
      <w:pPr>
        <w:jc w:val="center"/>
        <w:rPr>
          <w:b/>
          <w:bCs/>
          <w:color w:val="000000"/>
          <w:sz w:val="24"/>
          <w:szCs w:val="24"/>
          <w:lang w:val="el-GR"/>
        </w:rPr>
      </w:pPr>
      <w:r w:rsidRPr="00FE486C">
        <w:rPr>
          <w:b/>
          <w:bCs/>
          <w:color w:val="000000"/>
          <w:sz w:val="24"/>
          <w:szCs w:val="24"/>
          <w:lang w:val="el-GR"/>
        </w:rPr>
        <w:t>Δεν θα επιτρέψουμε την στοχοποίηση των ψυχιάτρων της Αττικής από  συνδικαλιστικό όργανο με αόριστες καταγγελίες</w:t>
      </w:r>
    </w:p>
    <w:p w14:paraId="092BE259" w14:textId="77777777" w:rsidR="00FE486C" w:rsidRDefault="00FE486C" w:rsidP="00FE486C">
      <w:pPr>
        <w:jc w:val="center"/>
        <w:rPr>
          <w:b/>
          <w:bCs/>
          <w:color w:val="000000"/>
          <w:sz w:val="24"/>
          <w:szCs w:val="24"/>
          <w:lang w:val="el-GR"/>
        </w:rPr>
      </w:pPr>
    </w:p>
    <w:p w14:paraId="06B31FFB" w14:textId="3D0251A8" w:rsidR="00FE486C" w:rsidRDefault="00FE486C" w:rsidP="00080317">
      <w:pPr>
        <w:jc w:val="both"/>
        <w:rPr>
          <w:color w:val="000000"/>
          <w:sz w:val="24"/>
          <w:szCs w:val="24"/>
          <w:lang w:val="el-GR"/>
        </w:rPr>
      </w:pPr>
      <w:r>
        <w:rPr>
          <w:color w:val="000000"/>
          <w:sz w:val="24"/>
          <w:szCs w:val="24"/>
          <w:lang w:val="el-GR"/>
        </w:rPr>
        <w:t>Η ΠΟΣΚΕ εκφράζει την αντίθεση τη</w:t>
      </w:r>
      <w:r w:rsidR="00080317">
        <w:rPr>
          <w:color w:val="000000"/>
          <w:sz w:val="24"/>
          <w:szCs w:val="24"/>
          <w:lang w:val="el-GR"/>
        </w:rPr>
        <w:t xml:space="preserve">ς </w:t>
      </w:r>
      <w:r w:rsidR="00EF17FF">
        <w:rPr>
          <w:color w:val="000000"/>
          <w:sz w:val="24"/>
          <w:szCs w:val="24"/>
          <w:lang w:val="el-GR"/>
        </w:rPr>
        <w:t xml:space="preserve">και </w:t>
      </w:r>
      <w:r w:rsidR="00080317">
        <w:rPr>
          <w:color w:val="000000"/>
          <w:sz w:val="24"/>
          <w:szCs w:val="24"/>
          <w:lang w:val="el-GR"/>
        </w:rPr>
        <w:t>διαμαρτ</w:t>
      </w:r>
      <w:r w:rsidR="00EF17FF">
        <w:rPr>
          <w:color w:val="000000"/>
          <w:sz w:val="24"/>
          <w:szCs w:val="24"/>
          <w:lang w:val="el-GR"/>
        </w:rPr>
        <w:t>ύ</w:t>
      </w:r>
      <w:r w:rsidR="00080317">
        <w:rPr>
          <w:color w:val="000000"/>
          <w:sz w:val="24"/>
          <w:szCs w:val="24"/>
          <w:lang w:val="el-GR"/>
        </w:rPr>
        <w:t>ρ</w:t>
      </w:r>
      <w:r w:rsidR="00EF17FF">
        <w:rPr>
          <w:color w:val="000000"/>
          <w:sz w:val="24"/>
          <w:szCs w:val="24"/>
          <w:lang w:val="el-GR"/>
        </w:rPr>
        <w:t>εται</w:t>
      </w:r>
      <w:r>
        <w:rPr>
          <w:color w:val="000000"/>
          <w:sz w:val="24"/>
          <w:szCs w:val="24"/>
          <w:lang w:val="el-GR"/>
        </w:rPr>
        <w:t xml:space="preserve"> </w:t>
      </w:r>
      <w:r w:rsidR="00080317">
        <w:rPr>
          <w:color w:val="000000"/>
          <w:sz w:val="24"/>
          <w:szCs w:val="24"/>
          <w:lang w:val="el-GR"/>
        </w:rPr>
        <w:t>γ</w:t>
      </w:r>
      <w:r>
        <w:rPr>
          <w:color w:val="000000"/>
          <w:sz w:val="24"/>
          <w:szCs w:val="24"/>
          <w:lang w:val="el-GR"/>
        </w:rPr>
        <w:t>ια την απαράδεκτη στοχοποίηση των ψυχιάτρων των δημόσιων δομών ψυχικής υγείας της Αττικής, οι οποίοι καλούνται σε προανάκριση με βάση αόριστες και γενικευμένες καταγγελίες συνδικαλιστικού οργάνου, για όλους τους ψυχίατρους που εφημέρευαν από 1/12/24 και μετά με μηνυτήρια αναφορά για παράβαση καθήκοντος κατ’ εξακολούθηση και έκθεση κατά συρροή.</w:t>
      </w:r>
    </w:p>
    <w:p w14:paraId="79569A36" w14:textId="45C4345C" w:rsidR="00FE486C" w:rsidRDefault="00FE486C" w:rsidP="00080317">
      <w:pPr>
        <w:jc w:val="both"/>
        <w:rPr>
          <w:color w:val="000000"/>
          <w:sz w:val="24"/>
          <w:szCs w:val="24"/>
          <w:lang w:val="el-GR"/>
        </w:rPr>
      </w:pPr>
      <w:r>
        <w:rPr>
          <w:color w:val="000000"/>
          <w:sz w:val="24"/>
          <w:szCs w:val="24"/>
          <w:lang w:val="el-GR"/>
        </w:rPr>
        <w:t xml:space="preserve">Θεωρούμε απαράδεκτο μια επιστημονική </w:t>
      </w:r>
      <w:r w:rsidR="001D228F">
        <w:rPr>
          <w:color w:val="000000"/>
          <w:sz w:val="24"/>
          <w:szCs w:val="24"/>
          <w:lang w:val="el-GR"/>
        </w:rPr>
        <w:t>ομάδα</w:t>
      </w:r>
      <w:r>
        <w:rPr>
          <w:color w:val="000000"/>
          <w:sz w:val="24"/>
          <w:szCs w:val="24"/>
          <w:lang w:val="el-GR"/>
        </w:rPr>
        <w:t xml:space="preserve"> και μάλιστα εκείνη που επωμίζεται το βαρύ έργο της ψυχιατρικής φροντίδας των πολιτών να βρίσκεται υπό ποινική πίεση, για την άσκηση των καθηκόντων τους.</w:t>
      </w:r>
    </w:p>
    <w:p w14:paraId="084E4183" w14:textId="63EEB6BA" w:rsidR="00FE486C" w:rsidRDefault="00FE486C" w:rsidP="00080317">
      <w:pPr>
        <w:jc w:val="both"/>
        <w:rPr>
          <w:color w:val="000000"/>
          <w:sz w:val="24"/>
          <w:szCs w:val="24"/>
          <w:lang w:val="el-GR"/>
        </w:rPr>
      </w:pPr>
      <w:r>
        <w:rPr>
          <w:color w:val="000000"/>
          <w:sz w:val="24"/>
          <w:szCs w:val="24"/>
          <w:lang w:val="el-GR"/>
        </w:rPr>
        <w:t>Καλούμε τη πολιτεία να τοποθετηθεί άμεσα και να διασφαλίσει τις συνθήκες, για την απρόσκοπτη άσκηση των καθηκόντων των ιατρών</w:t>
      </w:r>
      <w:r w:rsidR="001D228F">
        <w:rPr>
          <w:color w:val="000000"/>
          <w:sz w:val="24"/>
          <w:szCs w:val="24"/>
          <w:lang w:val="el-GR"/>
        </w:rPr>
        <w:t>, μ</w:t>
      </w:r>
      <w:r>
        <w:rPr>
          <w:color w:val="000000"/>
          <w:sz w:val="24"/>
          <w:szCs w:val="24"/>
          <w:lang w:val="el-GR"/>
        </w:rPr>
        <w:t>ε  πλήρη σεβασμό στην επιστημονική αυτονομία, τη δεοντολογία και το έργο των λειτουργών ψυχικής υγείας, που με αυταπάρνηση καλύπτουν εφημερίες  και ανάγκες σε ένα σύστημα με σοβαρές λειτουργικές ελλείψεις</w:t>
      </w:r>
      <w:r w:rsidR="00BB6BBB">
        <w:rPr>
          <w:color w:val="000000"/>
          <w:sz w:val="24"/>
          <w:szCs w:val="24"/>
          <w:lang w:val="el-GR"/>
        </w:rPr>
        <w:t>.</w:t>
      </w:r>
    </w:p>
    <w:p w14:paraId="449097DC" w14:textId="54B350F7" w:rsidR="00BB6BBB" w:rsidRPr="00FE486C" w:rsidRDefault="00BB6BBB" w:rsidP="00080317">
      <w:pPr>
        <w:jc w:val="both"/>
        <w:rPr>
          <w:color w:val="000000"/>
          <w:sz w:val="24"/>
          <w:szCs w:val="24"/>
          <w:lang w:val="el-GR"/>
        </w:rPr>
      </w:pPr>
      <w:r>
        <w:rPr>
          <w:color w:val="000000"/>
          <w:sz w:val="24"/>
          <w:szCs w:val="24"/>
          <w:lang w:val="el-GR"/>
        </w:rPr>
        <w:t xml:space="preserve">Η ΠΟΣΚΕ στέκεται αταλάντευτα στο πλευρό των ψυχιάτρων και δεν θα επιτρέψει </w:t>
      </w:r>
      <w:r w:rsidR="001D228F">
        <w:rPr>
          <w:color w:val="000000"/>
          <w:sz w:val="24"/>
          <w:szCs w:val="24"/>
          <w:lang w:val="el-GR"/>
        </w:rPr>
        <w:t>την</w:t>
      </w:r>
      <w:r>
        <w:rPr>
          <w:color w:val="000000"/>
          <w:sz w:val="24"/>
          <w:szCs w:val="24"/>
          <w:lang w:val="el-GR"/>
        </w:rPr>
        <w:t xml:space="preserve"> απαξίωση του ιατρικού έργου.</w:t>
      </w:r>
    </w:p>
    <w:p w14:paraId="392629F4" w14:textId="77777777" w:rsidR="00413E77" w:rsidRPr="00FE486C" w:rsidRDefault="00413E77" w:rsidP="00080317">
      <w:pPr>
        <w:jc w:val="both"/>
        <w:rPr>
          <w:b/>
          <w:bCs/>
          <w:color w:val="000000"/>
          <w:sz w:val="24"/>
          <w:szCs w:val="24"/>
          <w:lang w:val="el-GR"/>
        </w:rPr>
      </w:pPr>
    </w:p>
    <w:p w14:paraId="082459AC" w14:textId="77777777" w:rsidR="00D13CC3" w:rsidRPr="00D13CC3" w:rsidRDefault="00D13CC3" w:rsidP="00126C98">
      <w:pPr>
        <w:rPr>
          <w:rFonts w:ascii="Bookman Old Style" w:hAnsi="Bookman Old Style"/>
          <w:sz w:val="22"/>
          <w:szCs w:val="22"/>
          <w:lang w:val="el-GR"/>
        </w:rPr>
      </w:pPr>
    </w:p>
    <w:p w14:paraId="7590E1C4" w14:textId="77777777" w:rsidR="00D13CC3" w:rsidRDefault="00D13CC3" w:rsidP="00126C98">
      <w:pPr>
        <w:rPr>
          <w:sz w:val="22"/>
          <w:szCs w:val="22"/>
          <w:lang w:val="el-GR"/>
        </w:rPr>
      </w:pPr>
    </w:p>
    <w:p w14:paraId="52320494" w14:textId="77777777" w:rsidR="008D2971" w:rsidRPr="00D13CC3" w:rsidRDefault="00D56A43" w:rsidP="00126C98">
      <w:pPr>
        <w:rPr>
          <w:sz w:val="22"/>
          <w:szCs w:val="22"/>
          <w:lang w:val="el-GR"/>
        </w:rPr>
      </w:pPr>
      <w:r w:rsidRPr="00D13CC3">
        <w:rPr>
          <w:sz w:val="22"/>
          <w:szCs w:val="22"/>
          <w:lang w:val="el-GR"/>
        </w:rPr>
        <w:t xml:space="preserve">                                                                                          </w:t>
      </w:r>
    </w:p>
    <w:p w14:paraId="63E67CA7" w14:textId="77777777" w:rsidR="00A65C5C" w:rsidRDefault="00D13CC3" w:rsidP="00634716">
      <w:pPr>
        <w:rPr>
          <w:sz w:val="24"/>
          <w:szCs w:val="24"/>
          <w:lang w:val="el-GR"/>
        </w:rPr>
      </w:pPr>
      <w:r>
        <w:rPr>
          <w:sz w:val="24"/>
          <w:szCs w:val="24"/>
          <w:lang w:val="el-GR"/>
        </w:rPr>
        <w:t xml:space="preserve">    </w:t>
      </w:r>
      <w:r w:rsidR="00AA2E9D">
        <w:rPr>
          <w:sz w:val="24"/>
          <w:szCs w:val="24"/>
          <w:lang w:val="el-GR"/>
        </w:rPr>
        <w:t xml:space="preserve">       </w:t>
      </w:r>
      <w:r w:rsidR="00CA625B">
        <w:rPr>
          <w:noProof/>
          <w:sz w:val="32"/>
          <w:szCs w:val="32"/>
          <w:lang w:val="el-GR"/>
        </w:rPr>
        <w:drawing>
          <wp:inline distT="0" distB="0" distL="0" distR="0" wp14:anchorId="2D2C2078" wp14:editId="10E65C69">
            <wp:extent cx="5274310" cy="1590675"/>
            <wp:effectExtent l="19050" t="0" r="2540"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cstate="print"/>
                    <a:srcRect/>
                    <a:stretch>
                      <a:fillRect/>
                    </a:stretch>
                  </pic:blipFill>
                  <pic:spPr bwMode="auto">
                    <a:xfrm>
                      <a:off x="0" y="0"/>
                      <a:ext cx="5274310" cy="1590675"/>
                    </a:xfrm>
                    <a:prstGeom prst="rect">
                      <a:avLst/>
                    </a:prstGeom>
                    <a:noFill/>
                    <a:ln w="9525">
                      <a:noFill/>
                      <a:miter lim="800000"/>
                      <a:headEnd/>
                      <a:tailEnd/>
                    </a:ln>
                  </pic:spPr>
                </pic:pic>
              </a:graphicData>
            </a:graphic>
          </wp:inline>
        </w:drawing>
      </w:r>
    </w:p>
    <w:p w14:paraId="1C48F92C" w14:textId="77777777" w:rsidR="00FB7300" w:rsidRDefault="00FB7300" w:rsidP="00634716">
      <w:pPr>
        <w:rPr>
          <w:sz w:val="24"/>
          <w:szCs w:val="24"/>
          <w:lang w:val="el-GR"/>
        </w:rPr>
      </w:pPr>
      <w:r>
        <w:rPr>
          <w:sz w:val="24"/>
          <w:szCs w:val="24"/>
          <w:lang w:val="el-GR"/>
        </w:rPr>
        <w:t xml:space="preserve">            Τηλ.: 6944312550</w:t>
      </w:r>
    </w:p>
    <w:p w14:paraId="368BD30B" w14:textId="77777777" w:rsidR="00FB7300" w:rsidRPr="00634716" w:rsidRDefault="00FB7300" w:rsidP="00634716">
      <w:pPr>
        <w:rPr>
          <w:sz w:val="24"/>
          <w:szCs w:val="24"/>
          <w:lang w:val="el-GR"/>
        </w:rPr>
      </w:pPr>
      <w:r>
        <w:rPr>
          <w:sz w:val="24"/>
          <w:szCs w:val="24"/>
          <w:lang w:val="el-GR"/>
        </w:rPr>
        <w:tab/>
        <w:t xml:space="preserve">         2109924980</w:t>
      </w:r>
      <w:r>
        <w:rPr>
          <w:sz w:val="24"/>
          <w:szCs w:val="24"/>
          <w:lang w:val="el-GR"/>
        </w:rPr>
        <w:tab/>
      </w:r>
      <w:r>
        <w:rPr>
          <w:sz w:val="24"/>
          <w:szCs w:val="24"/>
          <w:lang w:val="el-GR"/>
        </w:rPr>
        <w:tab/>
      </w:r>
    </w:p>
    <w:sectPr w:rsidR="00FB7300" w:rsidRPr="00634716" w:rsidSect="00FE5313">
      <w:footerReference w:type="even" r:id="rId9"/>
      <w:footerReference w:type="default" r:id="rId10"/>
      <w:footerReference w:type="first" r:id="rId11"/>
      <w:pgSz w:w="11906" w:h="16838"/>
      <w:pgMar w:top="709" w:right="907" w:bottom="96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A8C11" w14:textId="77777777" w:rsidR="00BB6BBB" w:rsidRDefault="00BB6BBB" w:rsidP="00BB6BBB">
      <w:r>
        <w:separator/>
      </w:r>
    </w:p>
  </w:endnote>
  <w:endnote w:type="continuationSeparator" w:id="0">
    <w:p w14:paraId="26725549" w14:textId="77777777" w:rsidR="00BB6BBB" w:rsidRDefault="00BB6BBB" w:rsidP="00BB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93796" w14:textId="4258DBF6" w:rsidR="00BB6BBB" w:rsidRDefault="00BB6BBB">
    <w:pPr>
      <w:pStyle w:val="Footer"/>
    </w:pPr>
    <w:r>
      <w:rPr>
        <w:noProof/>
      </w:rPr>
      <mc:AlternateContent>
        <mc:Choice Requires="wps">
          <w:drawing>
            <wp:anchor distT="0" distB="0" distL="0" distR="0" simplePos="0" relativeHeight="251659264" behindDoc="0" locked="0" layoutInCell="1" allowOverlap="1" wp14:anchorId="65FB3E09" wp14:editId="0A76AE29">
              <wp:simplePos x="635" y="635"/>
              <wp:positionH relativeFrom="page">
                <wp:align>left</wp:align>
              </wp:positionH>
              <wp:positionV relativeFrom="page">
                <wp:align>bottom</wp:align>
              </wp:positionV>
              <wp:extent cx="882015" cy="345440"/>
              <wp:effectExtent l="0" t="0" r="13335" b="0"/>
              <wp:wrapNone/>
              <wp:docPr id="655118313"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151FDC89" w14:textId="025C3FC0" w:rsidR="00BB6BBB" w:rsidRPr="00BB6BBB" w:rsidRDefault="00BB6BBB" w:rsidP="00BB6BBB">
                          <w:pPr>
                            <w:rPr>
                              <w:rFonts w:ascii="Calibri" w:eastAsia="Calibri" w:hAnsi="Calibri" w:cs="Calibri"/>
                              <w:noProof/>
                              <w:color w:val="000000"/>
                            </w:rPr>
                          </w:pPr>
                          <w:r w:rsidRPr="00BB6BBB">
                            <w:rPr>
                              <w:rFonts w:ascii="Calibri" w:eastAsia="Calibri" w:hAnsi="Calibri" w:cs="Calibri"/>
                              <w:noProof/>
                              <w:color w:val="00000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5FB3E09" id="_x0000_t202" coordsize="21600,21600" o:spt="202" path="m,l,21600r21600,l21600,xe">
              <v:stroke joinstyle="miter"/>
              <v:path gradientshapeok="t" o:connecttype="rect"/>
            </v:shapetype>
            <v:shape id="Text Box 2" o:spid="_x0000_s1026" type="#_x0000_t202" alt="Confidential" style="position:absolute;margin-left:0;margin-top:0;width:6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" filled="f" stroked="f">
              <v:textbox style="mso-fit-shape-to-text:t" inset="20pt,0,0,15pt">
                <w:txbxContent>
                  <w:p w14:paraId="151FDC89" w14:textId="025C3FC0" w:rsidR="00BB6BBB" w:rsidRPr="00BB6BBB" w:rsidRDefault="00BB6BBB" w:rsidP="00BB6BBB">
                    <w:pPr>
                      <w:rPr>
                        <w:rFonts w:ascii="Calibri" w:eastAsia="Calibri" w:hAnsi="Calibri" w:cs="Calibri"/>
                        <w:noProof/>
                        <w:color w:val="000000"/>
                      </w:rPr>
                    </w:pPr>
                    <w:r w:rsidRPr="00BB6BBB">
                      <w:rPr>
                        <w:rFonts w:ascii="Calibri" w:eastAsia="Calibri" w:hAnsi="Calibri" w:cs="Calibri"/>
                        <w:noProof/>
                        <w:color w:val="00000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66DB" w14:textId="624F5F36" w:rsidR="00BB6BBB" w:rsidRDefault="00BB6BBB">
    <w:pPr>
      <w:pStyle w:val="Footer"/>
    </w:pPr>
    <w:r>
      <w:rPr>
        <w:noProof/>
      </w:rPr>
      <mc:AlternateContent>
        <mc:Choice Requires="wps">
          <w:drawing>
            <wp:anchor distT="0" distB="0" distL="0" distR="0" simplePos="0" relativeHeight="251660288" behindDoc="0" locked="0" layoutInCell="1" allowOverlap="1" wp14:anchorId="1A048551" wp14:editId="7F9B5834">
              <wp:simplePos x="542925" y="10096500"/>
              <wp:positionH relativeFrom="page">
                <wp:align>left</wp:align>
              </wp:positionH>
              <wp:positionV relativeFrom="page">
                <wp:align>bottom</wp:align>
              </wp:positionV>
              <wp:extent cx="882015" cy="345440"/>
              <wp:effectExtent l="0" t="0" r="13335" b="0"/>
              <wp:wrapNone/>
              <wp:docPr id="1937412016"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31C06782" w14:textId="3D4FBF3E" w:rsidR="00BB6BBB" w:rsidRPr="00BB6BBB" w:rsidRDefault="00BB6BBB" w:rsidP="00BB6BBB">
                          <w:pPr>
                            <w:rPr>
                              <w:rFonts w:ascii="Calibri" w:eastAsia="Calibri" w:hAnsi="Calibri" w:cs="Calibri"/>
                              <w:noProof/>
                              <w:color w:val="000000"/>
                            </w:rPr>
                          </w:pPr>
                          <w:r w:rsidRPr="00BB6BBB">
                            <w:rPr>
                              <w:rFonts w:ascii="Calibri" w:eastAsia="Calibri" w:hAnsi="Calibri" w:cs="Calibri"/>
                              <w:noProof/>
                              <w:color w:val="00000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A048551" id="_x0000_t202" coordsize="21600,21600" o:spt="202" path="m,l,21600r21600,l21600,xe">
              <v:stroke joinstyle="miter"/>
              <v:path gradientshapeok="t" o:connecttype="rect"/>
            </v:shapetype>
            <v:shape id="Text Box 3" o:spid="_x0000_s1027" type="#_x0000_t202" alt="Confidential" style="position:absolute;margin-left:0;margin-top:0;width:6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" filled="f" stroked="f">
              <v:textbox style="mso-fit-shape-to-text:t" inset="20pt,0,0,15pt">
                <w:txbxContent>
                  <w:p w14:paraId="31C06782" w14:textId="3D4FBF3E" w:rsidR="00BB6BBB" w:rsidRPr="00BB6BBB" w:rsidRDefault="00BB6BBB" w:rsidP="00BB6BBB">
                    <w:pPr>
                      <w:rPr>
                        <w:rFonts w:ascii="Calibri" w:eastAsia="Calibri" w:hAnsi="Calibri" w:cs="Calibri"/>
                        <w:noProof/>
                        <w:color w:val="000000"/>
                      </w:rPr>
                    </w:pPr>
                    <w:r w:rsidRPr="00BB6BBB">
                      <w:rPr>
                        <w:rFonts w:ascii="Calibri" w:eastAsia="Calibri" w:hAnsi="Calibri" w:cs="Calibri"/>
                        <w:noProof/>
                        <w:color w:val="000000"/>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576AC" w14:textId="0FD3C7F7" w:rsidR="00BB6BBB" w:rsidRDefault="00BB6BBB">
    <w:pPr>
      <w:pStyle w:val="Footer"/>
    </w:pPr>
    <w:r>
      <w:rPr>
        <w:noProof/>
      </w:rPr>
      <mc:AlternateContent>
        <mc:Choice Requires="wps">
          <w:drawing>
            <wp:anchor distT="0" distB="0" distL="0" distR="0" simplePos="0" relativeHeight="251658240" behindDoc="0" locked="0" layoutInCell="1" allowOverlap="1" wp14:anchorId="4AAB1B88" wp14:editId="479114A5">
              <wp:simplePos x="635" y="635"/>
              <wp:positionH relativeFrom="page">
                <wp:align>left</wp:align>
              </wp:positionH>
              <wp:positionV relativeFrom="page">
                <wp:align>bottom</wp:align>
              </wp:positionV>
              <wp:extent cx="882015" cy="345440"/>
              <wp:effectExtent l="0" t="0" r="13335" b="0"/>
              <wp:wrapNone/>
              <wp:docPr id="2059646508"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0DAE932C" w14:textId="7D50C9D6" w:rsidR="00BB6BBB" w:rsidRPr="00BB6BBB" w:rsidRDefault="00BB6BBB" w:rsidP="00BB6BBB">
                          <w:pPr>
                            <w:rPr>
                              <w:rFonts w:ascii="Calibri" w:eastAsia="Calibri" w:hAnsi="Calibri" w:cs="Calibri"/>
                              <w:noProof/>
                              <w:color w:val="000000"/>
                            </w:rPr>
                          </w:pPr>
                          <w:r w:rsidRPr="00BB6BBB">
                            <w:rPr>
                              <w:rFonts w:ascii="Calibri" w:eastAsia="Calibri" w:hAnsi="Calibri" w:cs="Calibri"/>
                              <w:noProof/>
                              <w:color w:val="00000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AB1B88" id="_x0000_t202" coordsize="21600,21600" o:spt="202" path="m,l,21600r21600,l21600,xe">
              <v:stroke joinstyle="miter"/>
              <v:path gradientshapeok="t" o:connecttype="rect"/>
            </v:shapetype>
            <v:shape id="Text Box 1" o:spid="_x0000_s1028" type="#_x0000_t202" alt="Confidential" style="position:absolute;margin-left:0;margin-top:0;width:6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" filled="f" stroked="f">
              <v:textbox style="mso-fit-shape-to-text:t" inset="20pt,0,0,15pt">
                <w:txbxContent>
                  <w:p w14:paraId="0DAE932C" w14:textId="7D50C9D6" w:rsidR="00BB6BBB" w:rsidRPr="00BB6BBB" w:rsidRDefault="00BB6BBB" w:rsidP="00BB6BBB">
                    <w:pPr>
                      <w:rPr>
                        <w:rFonts w:ascii="Calibri" w:eastAsia="Calibri" w:hAnsi="Calibri" w:cs="Calibri"/>
                        <w:noProof/>
                        <w:color w:val="000000"/>
                      </w:rPr>
                    </w:pPr>
                    <w:r w:rsidRPr="00BB6BBB">
                      <w:rPr>
                        <w:rFonts w:ascii="Calibri" w:eastAsia="Calibri" w:hAnsi="Calibri" w:cs="Calibri"/>
                        <w:noProof/>
                        <w:color w:val="00000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1C6A7" w14:textId="77777777" w:rsidR="00BB6BBB" w:rsidRDefault="00BB6BBB" w:rsidP="00BB6BBB">
      <w:r>
        <w:separator/>
      </w:r>
    </w:p>
  </w:footnote>
  <w:footnote w:type="continuationSeparator" w:id="0">
    <w:p w14:paraId="1EF26453" w14:textId="77777777" w:rsidR="00BB6BBB" w:rsidRDefault="00BB6BBB" w:rsidP="00BB6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A3526"/>
    <w:multiLevelType w:val="hybridMultilevel"/>
    <w:tmpl w:val="22D4735C"/>
    <w:lvl w:ilvl="0" w:tplc="05062216">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15:restartNumberingAfterBreak="0">
    <w:nsid w:val="36B167A1"/>
    <w:multiLevelType w:val="hybridMultilevel"/>
    <w:tmpl w:val="70AE45DC"/>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461E421E"/>
    <w:multiLevelType w:val="hybridMultilevel"/>
    <w:tmpl w:val="8674B17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6FD4559E"/>
    <w:multiLevelType w:val="hybridMultilevel"/>
    <w:tmpl w:val="A00EE04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7BCD3285"/>
    <w:multiLevelType w:val="hybridMultilevel"/>
    <w:tmpl w:val="54E4474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7DB97034"/>
    <w:multiLevelType w:val="hybridMultilevel"/>
    <w:tmpl w:val="93268D06"/>
    <w:lvl w:ilvl="0" w:tplc="04AA39B0">
      <w:start w:val="1"/>
      <w:numFmt w:val="decimal"/>
      <w:lvlText w:val="%1)"/>
      <w:lvlJc w:val="left"/>
      <w:pPr>
        <w:ind w:left="644" w:hanging="360"/>
      </w:pPr>
    </w:lvl>
    <w:lvl w:ilvl="1" w:tplc="04080019">
      <w:start w:val="1"/>
      <w:numFmt w:val="lowerLetter"/>
      <w:lvlText w:val="%2."/>
      <w:lvlJc w:val="left"/>
      <w:pPr>
        <w:ind w:left="1140" w:hanging="360"/>
      </w:pPr>
    </w:lvl>
    <w:lvl w:ilvl="2" w:tplc="0408001B">
      <w:start w:val="1"/>
      <w:numFmt w:val="lowerRoman"/>
      <w:lvlText w:val="%3."/>
      <w:lvlJc w:val="right"/>
      <w:pPr>
        <w:ind w:left="1860" w:hanging="180"/>
      </w:pPr>
    </w:lvl>
    <w:lvl w:ilvl="3" w:tplc="0408000F">
      <w:start w:val="1"/>
      <w:numFmt w:val="decimal"/>
      <w:lvlText w:val="%4."/>
      <w:lvlJc w:val="left"/>
      <w:pPr>
        <w:ind w:left="2580" w:hanging="360"/>
      </w:pPr>
    </w:lvl>
    <w:lvl w:ilvl="4" w:tplc="04080019">
      <w:start w:val="1"/>
      <w:numFmt w:val="lowerLetter"/>
      <w:lvlText w:val="%5."/>
      <w:lvlJc w:val="left"/>
      <w:pPr>
        <w:ind w:left="3300" w:hanging="360"/>
      </w:pPr>
    </w:lvl>
    <w:lvl w:ilvl="5" w:tplc="0408001B">
      <w:start w:val="1"/>
      <w:numFmt w:val="lowerRoman"/>
      <w:lvlText w:val="%6."/>
      <w:lvlJc w:val="right"/>
      <w:pPr>
        <w:ind w:left="4020" w:hanging="180"/>
      </w:pPr>
    </w:lvl>
    <w:lvl w:ilvl="6" w:tplc="0408000F">
      <w:start w:val="1"/>
      <w:numFmt w:val="decimal"/>
      <w:lvlText w:val="%7."/>
      <w:lvlJc w:val="left"/>
      <w:pPr>
        <w:ind w:left="4740" w:hanging="360"/>
      </w:pPr>
    </w:lvl>
    <w:lvl w:ilvl="7" w:tplc="04080019">
      <w:start w:val="1"/>
      <w:numFmt w:val="lowerLetter"/>
      <w:lvlText w:val="%8."/>
      <w:lvlJc w:val="left"/>
      <w:pPr>
        <w:ind w:left="5460" w:hanging="360"/>
      </w:pPr>
    </w:lvl>
    <w:lvl w:ilvl="8" w:tplc="0408001B">
      <w:start w:val="1"/>
      <w:numFmt w:val="lowerRoman"/>
      <w:lvlText w:val="%9."/>
      <w:lvlJc w:val="right"/>
      <w:pPr>
        <w:ind w:left="6180" w:hanging="180"/>
      </w:pPr>
    </w:lvl>
  </w:abstractNum>
  <w:num w:numId="1" w16cid:durableId="354045043">
    <w:abstractNumId w:val="4"/>
  </w:num>
  <w:num w:numId="2" w16cid:durableId="27266827">
    <w:abstractNumId w:val="1"/>
  </w:num>
  <w:num w:numId="3" w16cid:durableId="1673026140">
    <w:abstractNumId w:val="2"/>
  </w:num>
  <w:num w:numId="4" w16cid:durableId="1158228812">
    <w:abstractNumId w:val="3"/>
  </w:num>
  <w:num w:numId="5" w16cid:durableId="480929181">
    <w:abstractNumId w:val="0"/>
  </w:num>
  <w:num w:numId="6" w16cid:durableId="10841095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000"/>
    <w:rsid w:val="00013166"/>
    <w:rsid w:val="00013348"/>
    <w:rsid w:val="00014DD9"/>
    <w:rsid w:val="00021268"/>
    <w:rsid w:val="00023424"/>
    <w:rsid w:val="00037428"/>
    <w:rsid w:val="00037EB6"/>
    <w:rsid w:val="00054FC7"/>
    <w:rsid w:val="0006307E"/>
    <w:rsid w:val="00080317"/>
    <w:rsid w:val="000936CF"/>
    <w:rsid w:val="00093F0C"/>
    <w:rsid w:val="000C1734"/>
    <w:rsid w:val="000C3397"/>
    <w:rsid w:val="000E2A0C"/>
    <w:rsid w:val="001066F8"/>
    <w:rsid w:val="00122EFA"/>
    <w:rsid w:val="001234DA"/>
    <w:rsid w:val="00126C98"/>
    <w:rsid w:val="00132FF4"/>
    <w:rsid w:val="001336F0"/>
    <w:rsid w:val="00137926"/>
    <w:rsid w:val="00153D3D"/>
    <w:rsid w:val="001645BE"/>
    <w:rsid w:val="001702C4"/>
    <w:rsid w:val="001767B2"/>
    <w:rsid w:val="00180BB6"/>
    <w:rsid w:val="00196CDA"/>
    <w:rsid w:val="001D228F"/>
    <w:rsid w:val="001D26E2"/>
    <w:rsid w:val="001D5286"/>
    <w:rsid w:val="001D7994"/>
    <w:rsid w:val="001E0638"/>
    <w:rsid w:val="001E64DA"/>
    <w:rsid w:val="001F30EA"/>
    <w:rsid w:val="00210A3E"/>
    <w:rsid w:val="002218E4"/>
    <w:rsid w:val="00221F21"/>
    <w:rsid w:val="0023570A"/>
    <w:rsid w:val="00275236"/>
    <w:rsid w:val="00291CB9"/>
    <w:rsid w:val="002A1F04"/>
    <w:rsid w:val="002A673B"/>
    <w:rsid w:val="002B153E"/>
    <w:rsid w:val="002C733A"/>
    <w:rsid w:val="002E0EE1"/>
    <w:rsid w:val="003249D2"/>
    <w:rsid w:val="00331964"/>
    <w:rsid w:val="0033744D"/>
    <w:rsid w:val="0033773E"/>
    <w:rsid w:val="00342E8B"/>
    <w:rsid w:val="00363000"/>
    <w:rsid w:val="003D3703"/>
    <w:rsid w:val="00407E01"/>
    <w:rsid w:val="00413E77"/>
    <w:rsid w:val="00417A93"/>
    <w:rsid w:val="004237B1"/>
    <w:rsid w:val="00430497"/>
    <w:rsid w:val="0048277F"/>
    <w:rsid w:val="00482B73"/>
    <w:rsid w:val="00493551"/>
    <w:rsid w:val="0049566E"/>
    <w:rsid w:val="004B2D12"/>
    <w:rsid w:val="005150D7"/>
    <w:rsid w:val="00516E17"/>
    <w:rsid w:val="00541A18"/>
    <w:rsid w:val="00550456"/>
    <w:rsid w:val="005536E6"/>
    <w:rsid w:val="005543AD"/>
    <w:rsid w:val="00581C83"/>
    <w:rsid w:val="005C530F"/>
    <w:rsid w:val="005D5C7F"/>
    <w:rsid w:val="006127C6"/>
    <w:rsid w:val="006153AD"/>
    <w:rsid w:val="00634716"/>
    <w:rsid w:val="006450A2"/>
    <w:rsid w:val="0064724A"/>
    <w:rsid w:val="00647558"/>
    <w:rsid w:val="006477B2"/>
    <w:rsid w:val="00685611"/>
    <w:rsid w:val="00690C9C"/>
    <w:rsid w:val="006954EA"/>
    <w:rsid w:val="00695ADC"/>
    <w:rsid w:val="006D30A1"/>
    <w:rsid w:val="006D4F10"/>
    <w:rsid w:val="006D63BF"/>
    <w:rsid w:val="007441D4"/>
    <w:rsid w:val="00771DD8"/>
    <w:rsid w:val="00784362"/>
    <w:rsid w:val="0079117D"/>
    <w:rsid w:val="007A2533"/>
    <w:rsid w:val="007B78B0"/>
    <w:rsid w:val="007C4AD2"/>
    <w:rsid w:val="007D6ED2"/>
    <w:rsid w:val="007E2B0E"/>
    <w:rsid w:val="007E4C34"/>
    <w:rsid w:val="007E73BD"/>
    <w:rsid w:val="007E7FEE"/>
    <w:rsid w:val="00813D4F"/>
    <w:rsid w:val="00850216"/>
    <w:rsid w:val="008504ED"/>
    <w:rsid w:val="00860EB9"/>
    <w:rsid w:val="008722DC"/>
    <w:rsid w:val="00877FB8"/>
    <w:rsid w:val="008A1A73"/>
    <w:rsid w:val="008D1C3F"/>
    <w:rsid w:val="008D2971"/>
    <w:rsid w:val="008D43E2"/>
    <w:rsid w:val="008F1B9B"/>
    <w:rsid w:val="0091572D"/>
    <w:rsid w:val="0091716D"/>
    <w:rsid w:val="009420A6"/>
    <w:rsid w:val="009607D0"/>
    <w:rsid w:val="0098128D"/>
    <w:rsid w:val="0098729E"/>
    <w:rsid w:val="0099003B"/>
    <w:rsid w:val="009B7E6A"/>
    <w:rsid w:val="009C2374"/>
    <w:rsid w:val="009F2CD2"/>
    <w:rsid w:val="00A04151"/>
    <w:rsid w:val="00A113CA"/>
    <w:rsid w:val="00A65C5C"/>
    <w:rsid w:val="00AA2E9D"/>
    <w:rsid w:val="00AC054A"/>
    <w:rsid w:val="00B00E49"/>
    <w:rsid w:val="00B178AE"/>
    <w:rsid w:val="00B32556"/>
    <w:rsid w:val="00B5404D"/>
    <w:rsid w:val="00B86E4A"/>
    <w:rsid w:val="00B95BF0"/>
    <w:rsid w:val="00BA17C8"/>
    <w:rsid w:val="00BB15BD"/>
    <w:rsid w:val="00BB3800"/>
    <w:rsid w:val="00BB6BBB"/>
    <w:rsid w:val="00BC1891"/>
    <w:rsid w:val="00BE5A89"/>
    <w:rsid w:val="00BF429F"/>
    <w:rsid w:val="00C13FC5"/>
    <w:rsid w:val="00C2234B"/>
    <w:rsid w:val="00C24C26"/>
    <w:rsid w:val="00C272CA"/>
    <w:rsid w:val="00C5279D"/>
    <w:rsid w:val="00C644A4"/>
    <w:rsid w:val="00C66332"/>
    <w:rsid w:val="00C72B8F"/>
    <w:rsid w:val="00C73E2E"/>
    <w:rsid w:val="00C964D0"/>
    <w:rsid w:val="00CA625B"/>
    <w:rsid w:val="00CA6914"/>
    <w:rsid w:val="00CB3F4E"/>
    <w:rsid w:val="00CC05C0"/>
    <w:rsid w:val="00CD0900"/>
    <w:rsid w:val="00CD7A63"/>
    <w:rsid w:val="00D029D1"/>
    <w:rsid w:val="00D13CC3"/>
    <w:rsid w:val="00D30F1B"/>
    <w:rsid w:val="00D32957"/>
    <w:rsid w:val="00D56A43"/>
    <w:rsid w:val="00D61C18"/>
    <w:rsid w:val="00D66C35"/>
    <w:rsid w:val="00D87B7F"/>
    <w:rsid w:val="00D90595"/>
    <w:rsid w:val="00DB23A3"/>
    <w:rsid w:val="00DB596A"/>
    <w:rsid w:val="00DC28A8"/>
    <w:rsid w:val="00E03A33"/>
    <w:rsid w:val="00E068C8"/>
    <w:rsid w:val="00E12847"/>
    <w:rsid w:val="00E45F44"/>
    <w:rsid w:val="00E577BD"/>
    <w:rsid w:val="00E65338"/>
    <w:rsid w:val="00E65D02"/>
    <w:rsid w:val="00E851F9"/>
    <w:rsid w:val="00E85B79"/>
    <w:rsid w:val="00E8649E"/>
    <w:rsid w:val="00EC30EA"/>
    <w:rsid w:val="00EE14BA"/>
    <w:rsid w:val="00EF17FF"/>
    <w:rsid w:val="00EF396F"/>
    <w:rsid w:val="00F0687B"/>
    <w:rsid w:val="00F0763F"/>
    <w:rsid w:val="00F14ABE"/>
    <w:rsid w:val="00F3145B"/>
    <w:rsid w:val="00F330DE"/>
    <w:rsid w:val="00F33924"/>
    <w:rsid w:val="00F52FB3"/>
    <w:rsid w:val="00F60A81"/>
    <w:rsid w:val="00F77ED6"/>
    <w:rsid w:val="00F91B05"/>
    <w:rsid w:val="00FA20F0"/>
    <w:rsid w:val="00FA2C52"/>
    <w:rsid w:val="00FA3B86"/>
    <w:rsid w:val="00FB1A74"/>
    <w:rsid w:val="00FB7300"/>
    <w:rsid w:val="00FC0674"/>
    <w:rsid w:val="00FC2389"/>
    <w:rsid w:val="00FC4434"/>
    <w:rsid w:val="00FC5CC9"/>
    <w:rsid w:val="00FC7058"/>
    <w:rsid w:val="00FE486C"/>
    <w:rsid w:val="00FE5313"/>
    <w:rsid w:val="00FF608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3B9F2"/>
  <w15:docId w15:val="{48839D74-3575-4BD7-9DC6-FC8A573A2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CD2"/>
    <w:pPr>
      <w:spacing w:after="0" w:line="240" w:lineRule="auto"/>
    </w:pPr>
    <w:rPr>
      <w:rFonts w:ascii="Times New Roman" w:eastAsia="Times New Roman" w:hAnsi="Times New Roman" w:cs="Times New Roman"/>
      <w:sz w:val="20"/>
      <w:szCs w:val="20"/>
      <w:lang w:val="en-US"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2CD2"/>
    <w:rPr>
      <w:color w:val="0000FF" w:themeColor="hyperlink"/>
      <w:u w:val="single"/>
    </w:rPr>
  </w:style>
  <w:style w:type="paragraph" w:styleId="BalloonText">
    <w:name w:val="Balloon Text"/>
    <w:basedOn w:val="Normal"/>
    <w:link w:val="BalloonTextChar"/>
    <w:uiPriority w:val="99"/>
    <w:semiHidden/>
    <w:unhideWhenUsed/>
    <w:rsid w:val="009F2CD2"/>
    <w:rPr>
      <w:rFonts w:ascii="Tahoma" w:hAnsi="Tahoma" w:cs="Tahoma"/>
      <w:sz w:val="16"/>
      <w:szCs w:val="16"/>
    </w:rPr>
  </w:style>
  <w:style w:type="character" w:customStyle="1" w:styleId="BalloonTextChar">
    <w:name w:val="Balloon Text Char"/>
    <w:basedOn w:val="DefaultParagraphFont"/>
    <w:link w:val="BalloonText"/>
    <w:uiPriority w:val="99"/>
    <w:semiHidden/>
    <w:rsid w:val="009F2CD2"/>
    <w:rPr>
      <w:rFonts w:ascii="Tahoma" w:eastAsia="Times New Roman" w:hAnsi="Tahoma" w:cs="Tahoma"/>
      <w:sz w:val="16"/>
      <w:szCs w:val="16"/>
      <w:lang w:val="en-US" w:eastAsia="el-GR"/>
    </w:rPr>
  </w:style>
  <w:style w:type="paragraph" w:styleId="NoSpacing">
    <w:name w:val="No Spacing"/>
    <w:uiPriority w:val="1"/>
    <w:qFormat/>
    <w:rsid w:val="00F77ED6"/>
    <w:pPr>
      <w:spacing w:after="0" w:line="240" w:lineRule="auto"/>
    </w:pPr>
    <w:rPr>
      <w:rFonts w:ascii="Times New Roman" w:eastAsia="Times New Roman" w:hAnsi="Times New Roman" w:cs="Times New Roman"/>
      <w:sz w:val="20"/>
      <w:szCs w:val="20"/>
      <w:lang w:val="en-US" w:eastAsia="el-GR"/>
    </w:rPr>
  </w:style>
  <w:style w:type="paragraph" w:styleId="ListParagraph">
    <w:name w:val="List Paragraph"/>
    <w:basedOn w:val="Normal"/>
    <w:uiPriority w:val="34"/>
    <w:qFormat/>
    <w:rsid w:val="00F77ED6"/>
    <w:pPr>
      <w:ind w:left="720"/>
      <w:contextualSpacing/>
    </w:pPr>
  </w:style>
  <w:style w:type="paragraph" w:styleId="Footer">
    <w:name w:val="footer"/>
    <w:basedOn w:val="Normal"/>
    <w:link w:val="FooterChar"/>
    <w:uiPriority w:val="99"/>
    <w:unhideWhenUsed/>
    <w:rsid w:val="00BB6BBB"/>
    <w:pPr>
      <w:tabs>
        <w:tab w:val="center" w:pos="4153"/>
        <w:tab w:val="right" w:pos="8306"/>
      </w:tabs>
    </w:pPr>
  </w:style>
  <w:style w:type="character" w:customStyle="1" w:styleId="FooterChar">
    <w:name w:val="Footer Char"/>
    <w:basedOn w:val="DefaultParagraphFont"/>
    <w:link w:val="Footer"/>
    <w:uiPriority w:val="99"/>
    <w:rsid w:val="00BB6BBB"/>
    <w:rPr>
      <w:rFonts w:ascii="Times New Roman" w:eastAsia="Times New Roman" w:hAnsi="Times New Roman" w:cs="Times New Roman"/>
      <w:sz w:val="20"/>
      <w:szCs w:val="20"/>
      <w:lang w:val="en-US"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613504">
      <w:bodyDiv w:val="1"/>
      <w:marLeft w:val="0"/>
      <w:marRight w:val="0"/>
      <w:marTop w:val="0"/>
      <w:marBottom w:val="0"/>
      <w:divBdr>
        <w:top w:val="none" w:sz="0" w:space="0" w:color="auto"/>
        <w:left w:val="none" w:sz="0" w:space="0" w:color="auto"/>
        <w:bottom w:val="none" w:sz="0" w:space="0" w:color="auto"/>
        <w:right w:val="none" w:sz="0" w:space="0" w:color="auto"/>
      </w:divBdr>
      <w:divsChild>
        <w:div w:id="1448235832">
          <w:marLeft w:val="0"/>
          <w:marRight w:val="0"/>
          <w:marTop w:val="0"/>
          <w:marBottom w:val="0"/>
          <w:divBdr>
            <w:top w:val="none" w:sz="0" w:space="0" w:color="auto"/>
            <w:left w:val="none" w:sz="0" w:space="0" w:color="auto"/>
            <w:bottom w:val="none" w:sz="0" w:space="0" w:color="auto"/>
            <w:right w:val="none" w:sz="0" w:space="0" w:color="auto"/>
          </w:divBdr>
        </w:div>
        <w:div w:id="1051811505">
          <w:marLeft w:val="0"/>
          <w:marRight w:val="0"/>
          <w:marTop w:val="0"/>
          <w:marBottom w:val="0"/>
          <w:divBdr>
            <w:top w:val="none" w:sz="0" w:space="0" w:color="auto"/>
            <w:left w:val="none" w:sz="0" w:space="0" w:color="auto"/>
            <w:bottom w:val="none" w:sz="0" w:space="0" w:color="auto"/>
            <w:right w:val="none" w:sz="0" w:space="0" w:color="auto"/>
          </w:divBdr>
        </w:div>
        <w:div w:id="1153445595">
          <w:marLeft w:val="0"/>
          <w:marRight w:val="0"/>
          <w:marTop w:val="0"/>
          <w:marBottom w:val="0"/>
          <w:divBdr>
            <w:top w:val="none" w:sz="0" w:space="0" w:color="auto"/>
            <w:left w:val="none" w:sz="0" w:space="0" w:color="auto"/>
            <w:bottom w:val="none" w:sz="0" w:space="0" w:color="auto"/>
            <w:right w:val="none" w:sz="0" w:space="0" w:color="auto"/>
          </w:divBdr>
        </w:div>
      </w:divsChild>
    </w:div>
    <w:div w:id="1518084710">
      <w:bodyDiv w:val="1"/>
      <w:marLeft w:val="0"/>
      <w:marRight w:val="0"/>
      <w:marTop w:val="0"/>
      <w:marBottom w:val="0"/>
      <w:divBdr>
        <w:top w:val="none" w:sz="0" w:space="0" w:color="auto"/>
        <w:left w:val="none" w:sz="0" w:space="0" w:color="auto"/>
        <w:bottom w:val="none" w:sz="0" w:space="0" w:color="auto"/>
        <w:right w:val="none" w:sz="0" w:space="0" w:color="auto"/>
      </w:divBdr>
    </w:div>
    <w:div w:id="1606765586">
      <w:bodyDiv w:val="1"/>
      <w:marLeft w:val="0"/>
      <w:marRight w:val="0"/>
      <w:marTop w:val="0"/>
      <w:marBottom w:val="0"/>
      <w:divBdr>
        <w:top w:val="none" w:sz="0" w:space="0" w:color="auto"/>
        <w:left w:val="none" w:sz="0" w:space="0" w:color="auto"/>
        <w:bottom w:val="none" w:sz="0" w:space="0" w:color="auto"/>
        <w:right w:val="none" w:sz="0" w:space="0" w:color="auto"/>
      </w:divBdr>
    </w:div>
    <w:div w:id="197443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12EAFC-5A63-4C33-A5AD-84F927446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243</Words>
  <Characters>1314</Characters>
  <Application>Microsoft Office Word</Application>
  <DocSecurity>0</DocSecurity>
  <Lines>10</Lines>
  <Paragraphs>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Hewlett-Packard Company</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User7</dc:creator>
  <cp:lastModifiedBy>Agni Patsourakou</cp:lastModifiedBy>
  <cp:revision>4</cp:revision>
  <cp:lastPrinted>2019-03-19T10:54:00Z</cp:lastPrinted>
  <dcterms:created xsi:type="dcterms:W3CDTF">2025-11-05T13:09:00Z</dcterms:created>
  <dcterms:modified xsi:type="dcterms:W3CDTF">2025-11-06T12:39:00Z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7ac3b62c,270c4fe9,737a8fb0</vt:lpwstr>
  </property>
  <property fmtid="{D5CDD505-2E9C-101B-9397-08002B2CF9AE}" pid="3" name="ClassificationContentMarkingFooterFontProps">
    <vt:lpwstr>#000000,10,Calibri</vt:lpwstr>
  </property>
  <property fmtid="{D5CDD505-2E9C-101B-9397-08002B2CF9AE}" pid="4" name="ClassificationContentMarkingFooterText">
    <vt:lpwstr>Confidential</vt:lpwstr>
  </property>
  <property fmtid="{D5CDD505-2E9C-101B-9397-08002B2CF9AE}" pid="5" name="MSIP_Label_21b2650c-58b3-48d9-bc72-f170ff33b3ed_Enabled">
    <vt:lpwstr>true</vt:lpwstr>
  </property>
  <property fmtid="{D5CDD505-2E9C-101B-9397-08002B2CF9AE}" pid="6" name="MSIP_Label_21b2650c-58b3-48d9-bc72-f170ff33b3ed_SetDate">
    <vt:lpwstr>2025-11-05T13:09:15Z</vt:lpwstr>
  </property>
  <property fmtid="{D5CDD505-2E9C-101B-9397-08002B2CF9AE}" pid="7" name="MSIP_Label_21b2650c-58b3-48d9-bc72-f170ff33b3ed_Method">
    <vt:lpwstr>Standard</vt:lpwstr>
  </property>
  <property fmtid="{D5CDD505-2E9C-101B-9397-08002B2CF9AE}" pid="8" name="MSIP_Label_21b2650c-58b3-48d9-bc72-f170ff33b3ed_Name">
    <vt:lpwstr>Confidential.</vt:lpwstr>
  </property>
  <property fmtid="{D5CDD505-2E9C-101B-9397-08002B2CF9AE}" pid="9" name="MSIP_Label_21b2650c-58b3-48d9-bc72-f170ff33b3ed_SiteId">
    <vt:lpwstr>61cea4b1-8a5a-402a-a97b-23d6b1de63fc</vt:lpwstr>
  </property>
  <property fmtid="{D5CDD505-2E9C-101B-9397-08002B2CF9AE}" pid="10" name="MSIP_Label_21b2650c-58b3-48d9-bc72-f170ff33b3ed_ActionId">
    <vt:lpwstr>3c0d97a0-03b0-47e5-8b6f-09f656c7f9c3</vt:lpwstr>
  </property>
  <property fmtid="{D5CDD505-2E9C-101B-9397-08002B2CF9AE}" pid="11" name="MSIP_Label_21b2650c-58b3-48d9-bc72-f170ff33b3ed_ContentBits">
    <vt:lpwstr>2</vt:lpwstr>
  </property>
  <property fmtid="{D5CDD505-2E9C-101B-9397-08002B2CF9AE}" pid="12" name="MSIP_Label_21b2650c-58b3-48d9-bc72-f170ff33b3ed_Tag">
    <vt:lpwstr>10, 3, 0, 1</vt:lpwstr>
  </property>
</Properties>
</file>